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7.0" w:type="dxa"/>
        <w:jc w:val="left"/>
        <w:tblLayout w:type="fixed"/>
        <w:tblLook w:val="0000"/>
      </w:tblPr>
      <w:tblGrid>
        <w:gridCol w:w="10327"/>
        <w:tblGridChange w:id="0">
          <w:tblGrid>
            <w:gridCol w:w="103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6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Компания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60" w:before="2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Москва, ул. Земляной вал, д.24/32, оф. 216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Тел:(495)545-0621, 961 61 27          E-mail: </w:t>
            </w: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https://www.viaduk.ru/travel/tur-na-kamchatku-vesna-2023/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«Весенний камчатский микс»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дней / 6 ночей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 Апрель: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.04; 2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.04</w:t>
      </w:r>
      <w:r w:rsidDel="00000000" w:rsidR="00000000" w:rsidRPr="00000000">
        <w:rPr>
          <w:rFonts w:ascii="Arial" w:cs="Arial" w:eastAsia="Arial" w:hAnsi="Arial"/>
          <w:rtl w:val="0"/>
        </w:rPr>
        <w:t xml:space="preserve">.2024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0</w:t>
      </w:r>
      <w:r w:rsidDel="00000000" w:rsidR="00000000" w:rsidRPr="00000000">
        <w:rPr>
          <w:rFonts w:ascii="Arial" w:cs="Arial" w:eastAsia="Arial" w:hAnsi="Arial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05, 1</w:t>
      </w: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05, </w:t>
      </w:r>
      <w:r w:rsidDel="00000000" w:rsidR="00000000" w:rsidRPr="00000000">
        <w:rPr>
          <w:rFonts w:ascii="Arial" w:cs="Arial" w:eastAsia="Arial" w:hAnsi="Arial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.05, </w:t>
      </w:r>
      <w:r w:rsidDel="00000000" w:rsidR="00000000" w:rsidRPr="00000000">
        <w:rPr>
          <w:rFonts w:ascii="Arial" w:cs="Arial" w:eastAsia="Arial" w:hAnsi="Arial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.05.202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7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Прибытие в г. Петропавловск-Камчатский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Встреча в аэропорту. Трансфер в гостиницу.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морской порт г. Петропавловска-Камчатского.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Морская прогулка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акватории Авачинской бухты с выходом в Тихий океан и к острову Старичков (около 5 часов). </w:t>
        <w:br w:type="textWrapping"/>
        <w:t xml:space="preserve">На острове Старичков гнездится 11 видов морских птиц, здесь расположено несколько гнездовий белохвостого орлана. Остров окружен рифами, рядом с ним возвышаются две мощные скалы (кекуры) -  Караульная и Часовая. В прибрежной зоне острова обитают ларги, антуры и сивучи.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борту катера.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бзорная экскурсия по Петропавловску-Камчатскому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  <w:br w:type="textWrapping"/>
        <w:t xml:space="preserve">Со смотровой площадки, расположенной на Петровской сопке, вам откроется прекрасный вид на Авачинскую бухту. </w:t>
        <w:br w:type="textWrapping"/>
        <w:t xml:space="preserve">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краеведческом музее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 узнаете об известных мореплавателях: Витусе Беринге, Лаперузе, Чарльзе Кларке и многих других. В музее представлены экспонаты, знакомящие с богатой природой полуострова, жизнью коренных народов и историей освоения Камчатки.</w:t>
        <w:br w:type="textWrapping"/>
        <w:t xml:space="preserve">Посещение рынка и сувенирных магазинов. Свободное время. Возвращение в отель.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Завтрак. 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Экскурсия к Мутновскому вулкану и  Вилючинскому водопаду.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Завтрак в гостинице. Переезд в место пересадки на вездеходы (с крытыми кабинами на колесах низкого давления).</w:t>
        <w:br w:type="textWrapping"/>
        <w:t xml:space="preserve">Поездка на вездеходах в район Мутновского вулкана. Остановка на смотровой площадке Вилючинского перевала с видом на Вилючинский вулкан. Переезд через перевал Пионерский к Дачным источникам, прогулка, осмотр фумарольной площадки. Обед-пикник.</w:t>
        <w:br w:type="textWrapping"/>
        <w:t xml:space="preserve">Возвращение в гостиницу.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br w:type="textWrapping"/>
        <w:t xml:space="preserve">4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Завтрак. 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142"/>
        </w:tabs>
        <w:ind w:left="14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Экскурсия к подножию Авачинского вулкана.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Переезд к подножию Авачинского вулкана займет около 2 часов на внедорожном транспорте.</w:t>
        <w:br w:type="textWrapping"/>
        <w:t xml:space="preserve">Авачинский вулкан (2715 м) – один из самых активных на Камчатке, 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его часто называют «Домашним вулканом» из-за его близости к городу.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Прибытие на туристическую базу, инструктаж.</w:t>
        <w:br w:type="textWrapping"/>
        <w:t xml:space="preserve">Выходом на прогулку к горе Верблюд, представляющей собой нагромождение застывшей вулканической массы, возвышающейся на перевале между двумя вулканами, Корякским и Авачинским. Отсюда открывается захватывающий вид на Налычевскую долину, Корякский и Авачинский вулканы. </w:t>
        <w:br w:type="textWrapping"/>
        <w:t xml:space="preserve">В апреле и мае у подножия и на склонах гор все еще много снега, поэтому прогулка может быть как пешком, так и с использованием снегоходной техники. 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rtl w:val="0"/>
        </w:rPr>
        <w:t xml:space="preserve"> в базовом лагере. Возвращение в гостиницу. 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142"/>
        </w:tabs>
        <w:ind w:left="14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ИЛИ: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142"/>
        </w:tabs>
        <w:ind w:left="14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Завтрак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142"/>
        </w:tabs>
        <w:ind w:left="14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Поездка на Мыс Маячный (в зависимости от состояния дороги)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Переезд в Петропавловск-Камчатский. Трансфер к мысу Маячному. </w:t>
      </w:r>
    </w:p>
    <w:p w:rsidR="00000000" w:rsidDel="00000000" w:rsidP="00000000" w:rsidRDefault="00000000" w:rsidRPr="00000000" w14:paraId="00000018">
      <w:pPr>
        <w:widowControl w:val="0"/>
        <w:ind w:left="142" w:right="-22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Посещение смотровой площадки «Три брата». Переезд к маяку, прогулка. Перекус на маршруте. </w:t>
      </w:r>
    </w:p>
    <w:p w:rsidR="00000000" w:rsidDel="00000000" w:rsidP="00000000" w:rsidRDefault="00000000" w:rsidRPr="00000000" w14:paraId="00000019">
      <w:pPr>
        <w:widowControl w:val="0"/>
        <w:ind w:left="142" w:right="-22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Возвращение в гостиницу.  Отдых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42"/>
        </w:tabs>
        <w:ind w:left="14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Завтрак.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Экскурсия в питомник ездовых собак.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питомник ездовых собак.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Ознакомительная экскурсия по питомнику, знакомство с собаками.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Этнографическая экскурсионная программа, встреча с представителями коренных народов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Камчатки фото в национальных костюмах.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«Зеленовские озерки».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Купание в открытом бассейне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 термальной водой (35-38    градусов).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в гостиницу.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6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Завтрак.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 или дополнительные экскурсии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7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аэропорт. Вылет.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Камчатку 7 дней / 6 ночей на 1 человека в рублях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left="-141.7322834645668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Апрель:</w:t>
      </w:r>
      <w:r w:rsidDel="00000000" w:rsidR="00000000" w:rsidRPr="00000000">
        <w:rPr>
          <w:rFonts w:ascii="Arial" w:cs="Arial" w:eastAsia="Arial" w:hAnsi="Arial"/>
          <w:rtl w:val="0"/>
        </w:rPr>
        <w:t xml:space="preserve"> 21.04; 28.04.2024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Май</w:t>
      </w:r>
      <w:r w:rsidDel="00000000" w:rsidR="00000000" w:rsidRPr="00000000">
        <w:rPr>
          <w:rFonts w:ascii="Arial" w:cs="Arial" w:eastAsia="Arial" w:hAnsi="Arial"/>
          <w:rtl w:val="0"/>
        </w:rPr>
        <w:t xml:space="preserve">: 05.05, 12.05, 19.05, 26.05.2024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9.0" w:type="dxa"/>
        <w:jc w:val="left"/>
        <w:tblInd w:w="-128.0" w:type="dxa"/>
        <w:tblLayout w:type="fixed"/>
        <w:tblLook w:val="0000"/>
      </w:tblPr>
      <w:tblGrid>
        <w:gridCol w:w="7915"/>
        <w:gridCol w:w="1994"/>
        <w:tblGridChange w:id="0">
          <w:tblGrid>
            <w:gridCol w:w="7915"/>
            <w:gridCol w:w="1994"/>
          </w:tblGrid>
        </w:tblGridChange>
      </w:tblGrid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5"/>
                <w:tab w:val="center" w:leader="none" w:pos="4133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База отдыха «Лагуна» Корпус «Голубое озеро»</w:t>
              <w:br w:type="textWrapping"/>
              <w:t xml:space="preserve">(курорт Паратунка) 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102 000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5"/>
                <w:tab w:val="center" w:leader="none" w:pos="4133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База отдыха «Лагуна» Корпус «Голубое озеро»</w:t>
              <w:br w:type="textWrapping"/>
              <w:t xml:space="preserve">(курорт Паратунка) 1-местный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125 000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5"/>
                <w:tab w:val="center" w:leader="none" w:pos="4133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База отдыха «Лагуна» Корпус «Гостевая деревня»</w:t>
              <w:br w:type="textWrapping"/>
              <w:t xml:space="preserve">(курорт Паратунка) 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104 000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5"/>
                <w:tab w:val="center" w:leader="none" w:pos="4133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База отдыха «Лагуна» Корпус «Гостевая деревня»</w:t>
              <w:br w:type="textWrapping"/>
              <w:t xml:space="preserve">(курорт Паратунка)  1-местный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129 000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5"/>
                <w:tab w:val="center" w:leader="none" w:pos="4133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«Спутник» 4* (курорт Паратунка) 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114 000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5"/>
                <w:tab w:val="center" w:leader="none" w:pos="4133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«Спутник» 4* (курорт Паратунка)  1-местный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149 000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«Лесная поляна» 3* (курорт Паратунка) 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112 000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"/>
                <w:tab w:val="center" w:leader="none" w:pos="3849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«Лесная поляна» 3* (курорт Паратунка)  1-местный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151 000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«КлючОтель» (г. Петропавловск-Камчатский)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105 000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«КлючОтель» (г. Петропавловск-Камчатский) 1-местный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126 000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«Авача» 3* (г. Петропавловск-Камчатский)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106 000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«Авача» 3* (г. Петропавловск-Камчатский) 1-местный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131 000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База отдыха «Гелиос» 2* Паратунка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94 500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База отдыха «Гелиос» 2* Паратунка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108 000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включено: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транспортно-экскурсионное обслуживание по программе,  </w:t>
        <w:br w:type="textWrapping"/>
        <w:t xml:space="preserve">- питание по программе; </w:t>
        <w:br w:type="textWrapping"/>
        <w:t xml:space="preserve">- проживание в гостинице;</w:t>
        <w:br w:type="textWrapping"/>
        <w:t xml:space="preserve">- услуги гида-координатора;</w:t>
        <w:br w:type="textWrapping"/>
        <w:t xml:space="preserve">- купание в термальных бассейнах (для проживающих в Паратунке)</w:t>
        <w:br w:type="textWrapping"/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не включено: </w:t>
        <w:br w:type="textWrapping"/>
        <w:t xml:space="preserve">- авиаперелет;</w:t>
        <w:br w:type="textWrapping"/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ужины в гостинице; </w:t>
        <w:br w:type="textWrapping"/>
        <w:t xml:space="preserve">- спиртные напитки;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индивидуальные трансферы (при заезде или выезде в другой день);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92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СПИСОК НЕОБХОДИМЫХ ВЕЩЕЙ: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тёплое термобельё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удобная, высокая, тёплая, непромокаемая обувь для загородных экскурсий, удобная непромокаемая обувь для городских экскурсий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тёплые влаго- и ветрозащитные брюки и куртка (с капюшоном)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свитер или флисовая кофта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перчатки, рукавицы, шарф, шапка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солнечные очки (горнолыжная маска для экскурсий на снегоходах)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солнцезащитный крем, гигиеническая помада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купальные принадлежности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фото и видеоаппаратура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-22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остальные вещи на усмотрение туриста.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2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"/>
        </w:tabs>
        <w:spacing w:after="12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3" w:top="36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1"/>
    <w:pPr>
      <w:keepNext w:val="1"/>
      <w:keepLines w:val="1"/>
      <w:widowControl w:val="1"/>
      <w:suppressAutoHyphens w:val="1"/>
      <w:spacing w:before="40" w:line="1" w:lineRule="atLeast"/>
      <w:ind w:leftChars="-1" w:rightChars="0" w:firstLineChars="-1"/>
      <w:textDirection w:val="btLr"/>
      <w:textAlignment w:val="top"/>
      <w:outlineLvl w:val="3"/>
    </w:pPr>
    <w:rPr>
      <w:rFonts w:ascii="Calibri Light" w:cs="Times New Roman" w:eastAsia="DengXian Light" w:hAnsi="Calibri Light"/>
      <w:i w:val="1"/>
      <w:iCs w:val="1"/>
      <w:color w:val="2e74b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und" w:eastAsia="und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ulldescription">
    <w:name w:val="fulldescription"/>
    <w:next w:val="fulldescrip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4">
    <w:name w:val="Название4"/>
    <w:basedOn w:val="Обычный"/>
    <w:next w:val="Название4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4">
    <w:name w:val="Указатель4"/>
    <w:basedOn w:val="Обычный"/>
    <w:next w:val="Указатель4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3">
    <w:name w:val="Название3"/>
    <w:basedOn w:val="Обычный"/>
    <w:next w:val="Название3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3">
    <w:name w:val="Указатель3"/>
    <w:basedOn w:val="Обычный"/>
    <w:next w:val="Указатель3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0"/>
      <w:spacing w:line="240" w:lineRule="auto"/>
      <w:ind w:left="708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 Unicode MS" w:hAnsi="Arial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Calibri Light" w:eastAsia="DengXian Light" w:hAnsi="Calibri Light"/>
      <w:i w:val="1"/>
      <w:iCs w:val="1"/>
      <w:color w:val="2e74b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iaduk.ru/travel/tur-na-kamchatku-vesna-202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aduk@aha.ru" TargetMode="External"/><Relationship Id="rId8" Type="http://schemas.openxmlformats.org/officeDocument/2006/relationships/hyperlink" Target="http://www.viaduk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vKKGxI4xkU/ZUqbj/G+RVhqFpQ==">CgMxLjA4AHIhMXZmUEUta1BpSzJOb0NMRGZmTjVHSGN6SWI3X05kWmsz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2022-12-16T16:46:00Z</dcterms:created>
  <dc:creator>OlgaZ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