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-108.0" w:type="dxa"/>
        <w:tblLayout w:type="fixed"/>
        <w:tblLook w:val="0000"/>
      </w:tblPr>
      <w:tblGrid>
        <w:gridCol w:w="1566"/>
        <w:gridCol w:w="8829"/>
        <w:tblGridChange w:id="0">
          <w:tblGrid>
            <w:gridCol w:w="1566"/>
            <w:gridCol w:w="88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ВИАДУК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pict>
                <v:shape id="_x0000_s0" style="width:64pt;height:35pt;" type="#_x0000_t75">
                  <v:imagedata r:id="rId1" o:title=""/>
                </v:shape>
                <o:OLEObject DrawAspect="Content" r:id="rId2" ObjectID="_120721968" ProgID="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Компания      «ВИАДУК ТУР»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«Ваш выбор -  РОССИЯ!!!»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rFonts w:ascii="Courier New" w:cs="Courier New" w:eastAsia="Courier New" w:hAnsi="Courier New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105064, Москва, Кривоколенный пер. д. 5, с.4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Тел./факс: (495)545-0621, 961-6127    E-mail: </w:t>
            </w:r>
            <w:hyperlink r:id="rId9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viaduk@aha.ru</w:t>
              </w:r>
            </w:hyperlink>
            <w:r w:rsidDel="00000000" w:rsidR="00000000" w:rsidRPr="00000000">
              <w:rPr>
                <w:rFonts w:ascii="Courier New" w:cs="Courier New" w:eastAsia="Courier New" w:hAnsi="Courier New"/>
                <w:color w:val="1f497d"/>
                <w:sz w:val="22"/>
                <w:szCs w:val="22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ourier New" w:cs="Courier New" w:eastAsia="Courier New" w:hAnsi="Courier New"/>
                  <w:color w:val="1f497d"/>
                  <w:sz w:val="24"/>
                  <w:szCs w:val="24"/>
                  <w:u w:val="single"/>
                  <w:rtl w:val="0"/>
                </w:rPr>
                <w:t xml:space="preserve">www.viaduk.ru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https://www.viaduk.ru/travel/tur-na-3-dnya-staraya-russa-velikiy-novgorod-valday/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РЕГУЛЯРНЫЕ ТУРЫ в Великий Новгород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 на 3 дня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Старая Русса – Великий Новгород – Валдай 202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«Повесть временных лет»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3 дня — 2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ЗАЕЗДЫ: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Сентябрь </w:t>
      </w:r>
      <w:r w:rsidDel="00000000" w:rsidR="00000000" w:rsidRPr="00000000">
        <w:rPr>
          <w:rFonts w:ascii="Arial" w:cs="Arial" w:eastAsia="Arial" w:hAnsi="Arial"/>
          <w:rtl w:val="0"/>
        </w:rPr>
        <w:t xml:space="preserve">06-08.09; 13-15.09; 20-22.09; 27-29.09;</w:t>
        <w:br w:type="textWrapping"/>
        <w:t xml:space="preserve">Октябрь 04-06,10; 11-13.10; 18-20.10; 25-27.10;</w:t>
        <w:br w:type="textWrapping"/>
        <w:t xml:space="preserve">Ноябрь 08-10.11; 15-17.11; 22-24.11; 29.11-01.12;</w:t>
        <w:br w:type="textWrapping"/>
        <w:t xml:space="preserve">Декабрь 06-08.12; 13-15.12; 20-22.12;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Встреча с гидом у центрального входа ж/д вокзала, со стороны перрона. Трансфер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гостиницу.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При наличии свободных мест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— размещение (Час заселения в гостинице — 14.00).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гостинице.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Старая Русса (103 км).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Обзорная экскурсия по «Императорскому городу-курорту»: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дома-музея Ф. М. Достоевского.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Знакомство с жизнью и творчеством великого писателя.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Пешеходная прогулка по территории курорта «Старая Русса»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старейшей здравнице северо-запада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843"/>
          <w:tab w:val="left" w:leader="none" w:pos="190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За доп.плату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музея-реконструкции «Усадьбы средневекового Рушанина»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где на основе археологических исследований воссозданы постройки и быт древнерусского поселения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0р./чел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Великий Новгород.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993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900"/>
          <w:tab w:val="left" w:leader="none" w:pos="99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Посещение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Кремлёвского комплекса </w:t>
      </w:r>
      <w:r w:rsidDel="00000000" w:rsidR="00000000" w:rsidRPr="00000000">
        <w:rPr>
          <w:rFonts w:ascii="Arial" w:cs="Arial" w:eastAsia="Arial" w:hAnsi="Arial"/>
          <w:rtl w:val="0"/>
        </w:rPr>
        <w:t xml:space="preserve">- оборонительное сооружение 1044 г., которое было заложено князем Ярославом Мудрым – Владычный двор, Лихудов корпус XVIII в., Магдебургские врата XVII в., Софийская звонница XVI в., Древние колокола XVI-XVII вв., Памятник «Тысячелетие России» 1862 г. – история государства российского, запечатленная в бронзе,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00"/>
          <w:tab w:val="left" w:leader="none" w:pos="99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Экскурсия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«Святыня земли Новгородской»</w:t>
      </w:r>
      <w:r w:rsidDel="00000000" w:rsidR="00000000" w:rsidRPr="00000000">
        <w:rPr>
          <w:rFonts w:ascii="Arial" w:cs="Arial" w:eastAsia="Arial" w:hAnsi="Arial"/>
          <w:rtl w:val="0"/>
        </w:rPr>
        <w:t xml:space="preserve"> - Софийский собор (XI в.) – выдающийся памятник древнерусского зодчества, где Вы увидите подлинные росписи того времени на центральном куполе. Святыня собора – древняя чудотворная икона Божий матери, Премудрость Божия, Тихвинская икона Божьей матери или Владычная  (Грановитая) палата – одно из самых известных мест в Великом Новгороде.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900"/>
          <w:tab w:val="left" w:leader="none" w:pos="993"/>
        </w:tabs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Экскурсия в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резиденцию Новгородских владык</w:t>
      </w:r>
      <w:r w:rsidDel="00000000" w:rsidR="00000000" w:rsidRPr="00000000">
        <w:rPr>
          <w:rFonts w:ascii="Arial" w:cs="Arial" w:eastAsia="Arial" w:hAnsi="Arial"/>
          <w:rtl w:val="0"/>
        </w:rPr>
        <w:t xml:space="preserve">. «Грановитая палата» - сокровищница Великого Новгорода. Посещение Владычной и Крестовой палат – ювелирное искусство VI-XIX вв. Более 200 экспонатов, среди них есть шедевры мирового значения и представлены все известные техники известные в средневековом искусстве.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3 день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Завтрак.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12.00: Освобождение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номеров. Вещи рекомендуем сдать в камеру хранения.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Переезд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г. Валдай (132 км).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Экскурсионная программа «Сказки и предания Валдайской Задворенки».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Вы посетите уникальный музейный колокольный центр, где не только увидите музейные артефакты, но и послушаете и подержите в руках некоторые из них.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национального парка «Валдайский»: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ансамбль Иверского монастыря: Успенский собор, монастырская часовня… Вы полюбуетесь прекрасными пейзажами озера Валдай, восхититесь красотой валдайской возвышенности.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Посещение  гостевого центра «Теремок»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- Свободное время на приобретение традиционных валдайских сувениров.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Возвращение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 Великий Новгород.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Свободное время.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Отъезд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 вокзал.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ФИРМА ОСТАВЛЯЕТ ЗА СОБОЙ ПРАВО ИЗМЕНЯТЬ ПОРЯДОК ПРОВЕДЕНИЯ ЭКСКУРСИЙ!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СТОИМОСТЬ ТУРА на 1 человека: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81.0" w:type="dxa"/>
        <w:jc w:val="left"/>
        <w:tblInd w:w="-108.0" w:type="dxa"/>
        <w:tblLayout w:type="fixed"/>
        <w:tblLook w:val="0000"/>
      </w:tblPr>
      <w:tblGrid>
        <w:gridCol w:w="6930"/>
        <w:gridCol w:w="3351"/>
        <w:tblGridChange w:id="0">
          <w:tblGrid>
            <w:gridCol w:w="6930"/>
            <w:gridCol w:w="3351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Гостиница  «Береста Парк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отель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» 4*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(бассейн+сауна, шведский стол)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3"/>
              <w:jc w:val="center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02.09-29.09.2024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32582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32182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39686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25990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25590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ind w:hanging="293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Гостиница  «Береста Парк отель» 4* 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(бассейн+сауна, шведский стол)  </w:t>
            </w:r>
          </w:p>
          <w:p w:rsidR="00000000" w:rsidDel="00000000" w:rsidP="00000000" w:rsidRDefault="00000000" w:rsidRPr="00000000" w14:paraId="00000046">
            <w:pPr>
              <w:widowControl w:val="0"/>
              <w:ind w:hanging="293"/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01.10-22.12.2024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ind w:left="105" w:right="105" w:hanging="9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28934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105" w:right="105" w:hanging="9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2-местный номер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28534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ind w:left="105" w:right="105" w:hanging="9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33542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ind w:left="105" w:right="105" w:hanging="9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25990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ind w:left="105" w:right="105" w:hanging="9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Доп. место в 2-местном номере  (для ребенка до 14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25590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«Интурист» 3*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шведский стол)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02.09-22.12.2024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25222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24822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28806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23174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135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22774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99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«Садко» 3*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(шведский стол)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0"/>
                <w:tab w:val="left" w:leader="none" w:pos="993"/>
              </w:tabs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highlight w:val="white"/>
                <w:rtl w:val="0"/>
              </w:rPr>
              <w:t xml:space="preserve">ЗАЕЗДЫ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02.09-22.12.2024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25478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2-местный номер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25078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1-местный номер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26758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93"/>
                <w:tab w:val="left" w:leader="none" w:pos="1843"/>
                <w:tab w:val="left" w:leader="none" w:pos="19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23174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05" w:hanging="9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Доп. место в 2-местном номере  (для ребенка до 1</w:t>
            </w: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лет)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993"/>
                <w:tab w:val="left" w:leader="none" w:pos="1843"/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highlight w:val="white"/>
                <w:rtl w:val="0"/>
              </w:rPr>
              <w:t xml:space="preserve">22774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КОМИССИЯ — 10%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СТОИМОСТЬ ТУРА ВКЛЮЧЕНО: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Проживание в отеле выбранной категории,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Питание - 3 завтрака,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Экскурсионное обслуживание и входные билеты: по программе,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Транспортное сопровождение: по программе тура, групповая встреча и проводы на ж/д вокзале,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Сопровождение профессиональным экскурсоводом: 3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В СТОИМОСТЬ НЕ ВКЛЮЧЕН: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ЖД проезд «Москва - Великий Новгород — Москва»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ЗА ДОПОЛНИТЕЛЬНУЮ ПЛАТУ (НЕТТО):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- Обеды: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1650 р.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за три обеда,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Ужины: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1650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р.</w:t>
      </w:r>
      <w:r w:rsidDel="00000000" w:rsidR="00000000" w:rsidRPr="00000000">
        <w:rPr>
          <w:rFonts w:ascii="Arial" w:cs="Arial" w:eastAsia="Arial" w:hAnsi="Arial"/>
          <w:rtl w:val="0"/>
        </w:rPr>
        <w:t xml:space="preserve"> за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три ужина.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ОПИСАНИЕ ГОСТИНИЦ:</w:t>
      </w:r>
    </w:p>
    <w:p w:rsidR="00000000" w:rsidDel="00000000" w:rsidP="00000000" w:rsidRDefault="00000000" w:rsidRPr="00000000" w14:paraId="00000079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"Береста Парк отель 4* 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Береста Парк Отель – это 4-звездочный отель, расположенный в живописном месте на берегу реки Волхов и сочетающий в себе европейский комфорт и российский радушный прием. </w:t>
      </w:r>
    </w:p>
    <w:p w:rsidR="00000000" w:rsidDel="00000000" w:rsidP="00000000" w:rsidRDefault="00000000" w:rsidRPr="00000000" w14:paraId="0000007A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К услугам гостей отеля СПА-центр BerestaSPA, лобби-бар и два ресторана, меню которых включает в себя русскую,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:rsidR="00000000" w:rsidDel="00000000" w:rsidP="00000000" w:rsidRDefault="00000000" w:rsidRPr="00000000" w14:paraId="0000007B">
      <w:pPr>
        <w:widowControl w:val="0"/>
        <w:shd w:fill="ffffff" w:val="clear"/>
        <w:tabs>
          <w:tab w:val="left" w:leader="none" w:pos="9900"/>
        </w:tabs>
        <w:ind w:right="74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Интурист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3*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. Гостиница находится  в шаговой доступности 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людей с ограниченными возможностями передвижения. </w:t>
      </w:r>
    </w:p>
    <w:p w:rsidR="00000000" w:rsidDel="00000000" w:rsidP="00000000" w:rsidRDefault="00000000" w:rsidRPr="00000000" w14:paraId="0000007D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 Бесплатный Wi-Fi на территории всей гостиницы, в том числе и в номерах. Каждый из номеров  укомплектован удобной мебелью. В номерах телевизор, телефон, полный санузел.</w:t>
      </w:r>
    </w:p>
    <w:p w:rsidR="00000000" w:rsidDel="00000000" w:rsidP="00000000" w:rsidRDefault="00000000" w:rsidRPr="00000000" w14:paraId="0000007E">
      <w:pPr>
        <w:widowControl w:val="0"/>
        <w:shd w:fill="ffffff" w:val="clear"/>
        <w:tabs>
          <w:tab w:val="left" w:leader="none" w:pos="9900"/>
        </w:tabs>
        <w:ind w:right="74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hd w:fill="ffffff" w:val="clear"/>
        <w:tabs>
          <w:tab w:val="left" w:leader="none" w:pos="9900"/>
        </w:tabs>
        <w:ind w:right="74"/>
        <w:rPr>
          <w:rFonts w:ascii="Tahoma" w:cs="Tahoma" w:eastAsia="Tahoma" w:hAnsi="Tahoma"/>
          <w:sz w:val="21"/>
          <w:szCs w:val="21"/>
        </w:rPr>
      </w:pP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«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Садко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rtl w:val="0"/>
        </w:rPr>
        <w:t xml:space="preserve">» 3*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 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 </w:t>
      </w:r>
    </w:p>
    <w:p w:rsidR="00000000" w:rsidDel="00000000" w:rsidP="00000000" w:rsidRDefault="00000000" w:rsidRPr="00000000" w14:paraId="00000080">
      <w:pPr>
        <w:widowControl w:val="0"/>
        <w:shd w:fill="ffffff" w:val="clear"/>
        <w:tabs>
          <w:tab w:val="left" w:leader="none" w:pos="9900"/>
        </w:tabs>
        <w:ind w:right="74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00"/>
        </w:tabs>
        <w:spacing w:after="0" w:before="0" w:line="240" w:lineRule="auto"/>
        <w:ind w:left="0" w:right="74" w:firstLine="0"/>
        <w:jc w:val="left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1134"/>
          <w:tab w:val="left" w:leader="none" w:pos="1985"/>
        </w:tabs>
        <w:spacing w:after="0" w:before="0" w:line="240" w:lineRule="auto"/>
        <w:ind w:left="0" w:right="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53" w:top="720" w:left="855" w:right="65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Times New Roman"/>
  <w:font w:name="Tahom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Базовый">
    <w:name w:val="Базовый"/>
    <w:next w:val="Базовый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Заголовок1"/>
    <w:next w:val="Основнойтекст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SimSun" w:hAnsi="Times New Roman"/>
      <w:b w:val="1"/>
      <w:bCs w:val="1"/>
      <w:w w:val="100"/>
      <w:position w:val="-1"/>
      <w:sz w:val="48"/>
      <w:szCs w:val="48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 2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1"/>
    </w:pPr>
    <w:rPr>
      <w:rFonts w:ascii="Times New Roman" w:cs="Times New Roman" w:eastAsia="Lucida Sans Unicode" w:hAnsi="Times New Roman"/>
      <w:i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7">
    <w:name w:val="Заголовок 7"/>
    <w:basedOn w:val="Базовый"/>
    <w:next w:val="Базовый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6"/>
    </w:pPr>
    <w:rPr>
      <w:rFonts w:ascii="Times New Roman" w:cs="Times New Roman" w:eastAsia="Lucida Sans Unicode" w:hAnsi="Times New Roman"/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ru-RU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6">
    <w:name w:val="Основной шрифт абзаца6"/>
    <w:next w:val="Основнойшрифтабзаца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жирным">
    <w:name w:val="Выделение жирным"/>
    <w:next w:val="Выделениежирным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style-span">
    <w:name w:val="apple-style-span"/>
    <w:basedOn w:val="Основнойшрифтабзаца2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Посещённаягиперссылка">
    <w:name w:val="Посещённая гиперссылка"/>
    <w:next w:val="Посещё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Базовый"/>
    <w:next w:val="Основнойтекст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Базовый"/>
    <w:next w:val="Название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Базовый"/>
    <w:next w:val="Указатель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Базовый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Базовый"/>
    <w:next w:val="Указатель5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4">
    <w:name w:val="Название4"/>
    <w:basedOn w:val="Базовый"/>
    <w:next w:val="Название4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Базовый"/>
    <w:next w:val="Указатель4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3">
    <w:name w:val="Название3"/>
    <w:basedOn w:val="Базовый"/>
    <w:next w:val="Название3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Базовый"/>
    <w:next w:val="Указатель3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2">
    <w:name w:val="Название2"/>
    <w:basedOn w:val="Базовый"/>
    <w:next w:val="Название2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Базовый"/>
    <w:next w:val="Указатель2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1">
    <w:name w:val="Название1"/>
    <w:basedOn w:val="Базовый"/>
    <w:next w:val="Название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Базовый"/>
    <w:next w:val="Указатель1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ahoma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лавие">
    <w:name w:val="Заглавие"/>
    <w:basedOn w:val="Заголовок1"/>
    <w:next w:val="Подзаголовок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Подзаголовок">
    <w:name w:val="Подзаголовок"/>
    <w:basedOn w:val="Заголовок1"/>
    <w:next w:val="Основнойтекст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Lucida Sans Unicode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Базовый"/>
    <w:next w:val="Содержимое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Lucida Sans Unicode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хемадокумента1">
    <w:name w:val="Схема документа1"/>
    <w:basedOn w:val="Базовый"/>
    <w:next w:val="Схемадокумента1"/>
    <w:autoRedefine w:val="0"/>
    <w:hidden w:val="0"/>
    <w:qFormat w:val="0"/>
    <w:pPr>
      <w:widowControl w:val="0"/>
      <w:shd w:color="auto" w:fill="000080" w:val="clear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Обычный(веб)">
    <w:name w:val="Обычный (веб)"/>
    <w:basedOn w:val="Базовый"/>
    <w:next w:val="Обычный(веб)"/>
    <w:autoRedefine w:val="0"/>
    <w:hidden w:val="0"/>
    <w:qFormat w:val="0"/>
    <w:pPr>
      <w:widowControl w:val="1"/>
      <w:suppressAutoHyphens w:val="1"/>
      <w:bidi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s://www.viaduk.ru/travel/tur-na-3-dnya-staraya-russa-velikiy-novgorod-valday/" TargetMode="External"/><Relationship Id="rId10" Type="http://schemas.openxmlformats.org/officeDocument/2006/relationships/hyperlink" Target="http://www.viaduk.ru/" TargetMode="External"/><Relationship Id="rId9" Type="http://schemas.openxmlformats.org/officeDocument/2006/relationships/hyperlink" Target="mailto:viaduk@aha.ru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U5ggMK9VLvLUsTaDd3YJFEEjCw==">CgMxLjA4AHIhMVA5QkI3UzN4QmZUbmRPR3RmemRXSU9HN2hETlh4QUNO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2022-01-29T10:44:00Z</dcterms:created>
  <dc:creator>OlgaZ</dc:creator>
</cp:coreProperties>
</file>