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Layout w:type="fixed"/>
        <w:tblLook w:val="0000"/>
      </w:tblPr>
      <w:tblGrid>
        <w:gridCol w:w="1566"/>
        <w:gridCol w:w="9174"/>
        <w:tblGridChange w:id="0">
          <w:tblGrid>
            <w:gridCol w:w="1566"/>
            <w:gridCol w:w="917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7460760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917-2696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https://www.viaduk.ru/travel/tur-na-3-dnya-novyy-god-v-kostrome/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ПРАЗДНИЧНЫЙ ТУР Ярославль-Кострома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numPr>
          <w:ilvl w:val="8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008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Новогодний 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Кострома – Ярославль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Новый год в Костроме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168"/>
          <w:tab w:val="right" w:leader="none" w:pos="1033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 посещением Сумароковской Лосефермы и Терема Снегурочки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декабря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- 02 января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 31.12.202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- 02.01. 202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31 декабря 202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— 1 день: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Прибытие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Ярославль поездом.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10.30 — 11.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Встреча с гидом на вокзале г. Ярославль, у памятника С. Мамонтову.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автобусе в Кострому (70 км).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Путевая экскурсия: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Вы узнаете много интересных фактов и историй о Ярославской и Костромской земле, об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удивительных людях, которые здесь родились</w:t>
      </w:r>
      <w:r w:rsidDel="00000000" w:rsidR="00000000" w:rsidRPr="00000000">
        <w:rPr>
          <w:rFonts w:ascii="Arial" w:cs="Arial" w:eastAsia="Arial" w:hAnsi="Arial"/>
          <w:rtl w:val="0"/>
        </w:rPr>
        <w:t xml:space="preserve">: мы вспомним первую женщину-космонавта; одного из выдающихся математиков ХХ века; архитектора-самоучку, творения которого и сегодня являются украшением наших городов; и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узнаем, почему соль была на вес золота.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Новогодней Костроме: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Кострома особенно хороша в новогоднем убранстве — центральная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площадь города с уникальной планировкой и памятниками архитектуры XVIII-XIX вв.:  торговые ряды (мучные, рыбные,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табачные и др.), присутственные дома, пожарная каланча, главная гауптвахта, памятник Ивану Сусанину, беседка А.Н.Островского. Памятник Юрию Долгорукому, знаменитый драматический театр А.Н.Островского которому уже больше 200 лет.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действующего женского Богоявленско – Анастасиина монастыря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 ценнейшей Чудотворной иконой Федоровской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ожьей матери.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Интерактивная экскурсия в терем Снегурочки,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где Вас ждет встреча с красавицей-Снегурочкой. Она всегда рада гостям и с удовольствием расскажет вам, чем занимается. Вы сможете загадать свое заветное желание, которое обязательно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сбудется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t xml:space="preserve">!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b11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Ледяной комнаты.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Экскурсия в действующий мужской Свято-Троицкий Ипатьевский монастырь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великолепное творение русских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зодчих и иконописцев 17 века, колыбель царской династии Романовых. Вас ждет экскурсия по Троицкому собору с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уникальными фресковыми росписями, посещение палат бояр Романовых.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Музея льна и бересты 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узнаете об особенностях ткацкого ремесла прошлых веков, увидите изделия из бересты старых и современных мастеров.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А в магазине вы сможете приобрести изделия изо льна от производителей по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приятным ценам.</w:t>
      </w:r>
      <w:r w:rsidDel="00000000" w:rsidR="00000000" w:rsidRPr="00000000">
        <w:rPr>
          <w:rFonts w:ascii="Arial" w:cs="Arial" w:eastAsia="Arial" w:hAnsi="Arial"/>
          <w:color w:val="1d1b1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18.30: 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Размещение.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Новогодний банкет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12"/>
          <w:szCs w:val="12"/>
          <w:u w:val="singl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01 января 202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 — 2 день: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Поздний завтрак.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12.00: Встреча с экскурсоводом в холле отеля.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на Сумароковскую лосеферму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(22 км),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которая славится своими удивительными жителями. Вы увидите чудесных животных, обитающих в костромских лесах. Лосиное молоко очень полезно и обладает целебным действием. Лоси свободно живут в лесу, но в определенное время приходят на ферму, где их ждет вкусное угощение - кора и морковка.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По силе и размерам лоси конкурируют только с медведями. Но несмотря на свою силу и мощь, это добрые и спокойные животные. Красивые благородные животные, у каждого из них свое имя и свой характер. Вы сможете их погладить, угостить сладкой, хрустящей морковкой, сделать фото на память.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Кострому.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Поздний 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Интерактивная экскурсия «Сырные истории».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Вас ждет необычная экскурсия: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ее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проведет по залам старинного особняка Сырный сомелье -  известный в узких кругах специалист по сыру, непрестанно рассказывая о самых загадочных, удивительных и неожиданных историях о сыре. Вы узнаете, как и где появился первый сыр, увидите и даже сможете потрогать старинные и современные приспособления для сыроделия,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посмеетесь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над сырными забавами, откроете для себя целый мир под названием «Сыр». Вас ожидают странные артефакты и хитрые сюрпризы, а также, абсолютно непроверенные факты. В маленьких уютных торговых лавках нужно прикупить кусочек сыра от местных сыроделов. Заметьте, фотографировать везде категорически разрешается!</w:t>
      </w:r>
      <w:r w:rsidDel="00000000" w:rsidR="00000000" w:rsidRPr="00000000">
        <w:rPr>
          <w:rFonts w:ascii="Arial" w:cs="Arial" w:eastAsia="Arial" w:hAnsi="Arial"/>
          <w:color w:val="1d1b11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d1b11"/>
          <w:sz w:val="20"/>
          <w:szCs w:val="20"/>
          <w:u w:val="single"/>
          <w:shd w:fill="auto" w:val="clear"/>
          <w:vertAlign w:val="baseline"/>
          <w:rtl w:val="0"/>
        </w:rPr>
        <w:t xml:space="preserve">За дополнительную 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Дегустация сыра.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в гостиницу.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02 января 202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— 3 день: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09.30 — 10.00: Встреча с экскурсоводом в холле гостиницы. Отъезд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Ярославль.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 праздничному Ярославлю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начинается со Стрелки, где 1000 лет назад Ярослав Мудрый основал город. Вы увидите Спасо-Преображенский монастырь- главную достопримечательность города, первый Русский театр, фрески церкви Ильи Пророка, узнаете, какой ярославский храм изображен на 1000-рублевой купюре. Экскурсия не только предоставляет гостям жемчужины русской архитектуры - храмы и особняки старого города, но и знакомит с преданиями и легендами, историями из личной жизни знаменитых Ярославцев.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музея «Музыка и время».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Экскурсия в первый в России частный музей, где можно услышать, как звучит коллекция «живой музыки» – колокола, музыкальные шкатулки, шарманки, патефоны, да еще поиграть самим и приобрести уникальные сувениры.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Обед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кафе города.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Ярославский художественный музей. Театрализованная интерактивная экскурсия «В гостях у губернатора»: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b11"/>
          <w:sz w:val="18"/>
          <w:szCs w:val="18"/>
          <w:u w:val="none"/>
          <w:shd w:fill="auto" w:val="clear"/>
          <w:vertAlign w:val="baseline"/>
          <w:rtl w:val="0"/>
        </w:rPr>
        <w:t xml:space="preserve">Вас встретит обитательница дома – дочь ярославского губернатора, расскажет о традициях усадьбы, ее обитателях и этикете салона, а также покажет экспозицию «Русское искусство XVIII – начала XX вв.». Здесь располагается одна из лучших коллекций работ К. Коровина. Спешите видеть!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18.00: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Окончание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экскурсионной программы.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на ж/д вокзал г. Ярославля.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 на 1 человека: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7.0" w:type="dxa"/>
        <w:jc w:val="left"/>
        <w:tblInd w:w="-116.00000000000001" w:type="dxa"/>
        <w:tblLayout w:type="fixed"/>
        <w:tblLook w:val="0000"/>
      </w:tblPr>
      <w:tblGrid>
        <w:gridCol w:w="8423"/>
        <w:gridCol w:w="2044"/>
        <w:tblGridChange w:id="0">
          <w:tblGrid>
            <w:gridCol w:w="8423"/>
            <w:gridCol w:w="2044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5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гостиница «Московская застава» 3*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мансарда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мансарда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(ребенок до 14 лет на основном месте)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мансарда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33925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25500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24500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35075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leader="none" w:pos="10488"/>
              </w:tabs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«Снегурочка» 3*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23500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(ребенок до 14 лет на основном месте)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32775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10488"/>
              </w:tabs>
              <w:ind w:left="-108" w:right="-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гостиница «Волга» 4*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 улучшенный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стандарт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улучшенный (ребенок до 14 лет на основном месте)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10488"/>
              </w:tabs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 улучшенный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44850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0488"/>
              </w:tabs>
              <w:ind w:left="-108" w:right="-56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гостиница «Олд Стрит» 4*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10488"/>
              </w:tabs>
              <w:ind w:right="-10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2-местные номера стандарт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2-местные номера стандарт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(ребенок до 14 лет на основном месте)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30000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88"/>
              </w:tabs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1-местные номера стандарт улучшенный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10488"/>
              </w:tabs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44850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 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Проживание в выбранной гостинице; </w:t>
        <w:br w:type="textWrapping"/>
        <w:t xml:space="preserve">- Питание: 2 завтрака, 3 обеда;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обслуживание: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гидом-экскурсоводом,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Экскурсионная программа и входные билеты: по программе.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СТОИМОСТЬТУРА НЕ ВКЛЮЧЕНО: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ЖД-проезд «Москва-Ярославль-Москва».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Новогодний банкет в отеле (цена уточняется)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593" w:left="683" w:right="4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0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3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4"/>
    </w:pPr>
    <w:rPr>
      <w:rFonts w:ascii="Arial" w:cs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5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Заголовок7">
    <w:name w:val="Заголовок 7"/>
    <w:basedOn w:val="Обычный"/>
    <w:next w:val="Обычный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6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8">
    <w:name w:val="Заголовок 8"/>
    <w:basedOn w:val="Обычный"/>
    <w:next w:val="Обычный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n-US"/>
    </w:rPr>
  </w:style>
  <w:style w:type="paragraph" w:styleId="Заголовок9">
    <w:name w:val="Заголовок 9"/>
    <w:basedOn w:val="Обычный"/>
    <w:next w:val="Обычный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8"/>
    </w:pPr>
    <w:rPr>
      <w:rFonts w:ascii="Arial" w:cs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ar-SA" w:val="en-US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next w:val="WW-Absatz-Standardschriftart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next w:val="WW-Absatz-Standardschriftart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next w:val="WW-Absatz-Standardschriftart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next w:val="WW-Absatz-Standardschriftart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next w:val="WW-Absatz-Standardschriftart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next w:val="WW-Absatz-Standardschriftart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next w:val="WW-Absatz-Standardschriftart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next w:val="WW-Absatz-Standardschriftart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next w:val="WW-Absatz-Standardschriftart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next w:val="WW-Absatz-Standardschriftart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next w:val="WW-Absatz-Standardschriftart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next w:val="WW-Absatz-Standardschriftart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next w:val="WW-Absatz-Standardschriftart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next w:val="WW-Absatz-Standardschriftart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next w:val="WW-Absatz-Standardschriftart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next w:val="WW-Absatz-Standardschriftart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next w:val="WW-Absatz-Standardschriftart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next w:val="WW-Absatz-Standardschriftart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next w:val="WW-Absatz-Standardschriftart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next w:val="WW-Absatz-Standardschriftart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next w:val="WW-Absatz-Standardschriftart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next w:val="WW-Absatz-Standardschriftart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next w:val="WW-Absatz-Standardschriftart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next w:val="WW-Absatz-Standardschriftart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next w:val="WW-Absatz-Standardschriftart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next w:val="WW-Absatz-Standardschriftart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next w:val="WW-Absatz-Standardschriftart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next w:val="WW-Absatz-Standardschriftart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next w:val="WW-Absatz-Standardschriftart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next w:val="WW-Absatz-Standardschriftart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next w:val="WW-Absatz-Standardschriftart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next w:val="WW-Absatz-Standardschriftart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next w:val="WW-Absatz-Standardschriftart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next w:val="WW-Absatz-Standardschriftart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next w:val="WW-Absatz-Standardschriftart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next w:val="WW-Absatz-Standardschriftart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next w:val="WW-Absatz-Standardschriftart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next w:val="WW-Absatz-Standardschriftart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next w:val="WW-Absatz-Standardschriftart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next w:val="WW-Absatz-Standardschriftart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next w:val="WW-Absatz-Standardschriftart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next w:val="WW-Absatz-Standardschriftart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next w:val="WW-Absatz-Standardschriftart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next w:val="WW-Absatz-Standardschriftart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next w:val="WW-Absatz-Standardschriftart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next w:val="WW-Absatz-Standardschriftart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next w:val="WW-Absatz-Standardschriftart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next w:val="WW-Absatz-Standardschriftart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next w:val="WW-Absatz-Standardschriftart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next w:val="WW-Absatz-Standardschriftart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next w:val="WW-Absatz-Standardschriftart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next w:val="WW-Absatz-Standardschriftart11111111111111111111111111111111111111111111111111111111111111111111111111111111111111111111111111111111111111111111111111111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Wingdings" w:cs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4">
    <w:name w:val="Название4"/>
    <w:basedOn w:val="Обычный"/>
    <w:next w:val="Название4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3">
    <w:name w:val="Название3"/>
    <w:basedOn w:val="Обычный"/>
    <w:next w:val="Название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2">
    <w:name w:val="Название2"/>
    <w:basedOn w:val="Обычный"/>
    <w:next w:val="Название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азваниеобъекта1">
    <w:name w:val="Название объекта1"/>
    <w:basedOn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Схемадокумента1">
    <w:name w:val="Схема документа1"/>
    <w:basedOn w:val="Обычный"/>
    <w:next w:val="Схемадокумента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21">
    <w:name w:val="Основной текст 21"/>
    <w:basedOn w:val="Обычный"/>
    <w:next w:val="Основнойтекст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31">
    <w:name w:val="Основной текст 31"/>
    <w:basedOn w:val="Обычный"/>
    <w:next w:val="Основнойтекст31"/>
    <w:autoRedefine w:val="0"/>
    <w:hidden w:val="0"/>
    <w:qFormat w:val="0"/>
    <w:pPr>
      <w:tabs>
        <w:tab w:val="left" w:leader="none" w:pos="450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0"/>
      <w:spacing w:after="100" w:before="100" w:line="1" w:lineRule="atLeast"/>
      <w:ind w:left="0" w:right="0" w:leftChars="-1" w:rightChars="0" w:firstLine="2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FR1">
    <w:name w:val="FR1"/>
    <w:next w:val="FR1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72"/>
      <w:effect w:val="none"/>
      <w:vertAlign w:val="baseline"/>
      <w:cs w:val="0"/>
      <w:em w:val="none"/>
      <w:lang w:bidi="ar-SA" w:eastAsia="ar-SA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1" w:lineRule="atLeast"/>
      <w:ind w:left="200"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40"/>
      <w:effect w:val="none"/>
      <w:vertAlign w:val="baseline"/>
      <w:cs w:val="0"/>
      <w:em w:val="none"/>
      <w:lang w:bidi="ar-SA" w:eastAsia="ar-SA" w:val="ru-RU"/>
    </w:rPr>
  </w:style>
  <w:style w:type="paragraph" w:styleId="FR3">
    <w:name w:val="FR3"/>
    <w:next w:val="FR3"/>
    <w:autoRedefine w:val="0"/>
    <w:hidden w:val="0"/>
    <w:qFormat w:val="0"/>
    <w:pPr>
      <w:widowControl w:val="0"/>
      <w:suppressAutoHyphens w:val="0"/>
      <w:spacing w:line="1" w:lineRule="atLeast"/>
      <w:ind w:left="4680" w:leftChars="-1" w:rightChars="0" w:firstLineChars="-1"/>
      <w:jc w:val="center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36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врезки">
    <w:name w:val="Содержимое врезки"/>
    <w:basedOn w:val="Основнойтекст"/>
    <w:next w:val="Содержимоеврезки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ru-RU"/>
    </w:rPr>
  </w:style>
  <w:style w:type="paragraph" w:styleId="_Основнойтекст">
    <w:name w:val="_Основной текст"/>
    <w:next w:val="_Основнойтекст"/>
    <w:autoRedefine w:val="0"/>
    <w:hidden w:val="0"/>
    <w:qFormat w:val="0"/>
    <w:pPr>
      <w:tabs>
        <w:tab w:val="left" w:leader="none" w:pos="737"/>
      </w:tabs>
      <w:suppressAutoHyphens w:val="0"/>
      <w:spacing w:line="210" w:lineRule="atLeast"/>
      <w:ind w:leftChars="-1" w:rightChars="0" w:firstLine="340" w:firstLineChars="-1"/>
      <w:jc w:val="both"/>
      <w:textDirection w:val="btLr"/>
      <w:textAlignment w:val="top"/>
      <w:outlineLvl w:val="0"/>
    </w:pPr>
    <w:rPr>
      <w:rFonts w:ascii="SvetlanaC" w:cs="Mangal" w:eastAsia="SimSun" w:hAnsi="SvetlanaC"/>
      <w:w w:val="100"/>
      <w:position w:val="-1"/>
      <w:sz w:val="19"/>
      <w:szCs w:val="24"/>
      <w:effect w:val="none"/>
      <w:vertAlign w:val="baseline"/>
      <w:cs w:val="0"/>
      <w:em w:val="none"/>
      <w:lang w:bidi="hi-IN" w:eastAsia="hi-IN" w:val="ru-RU"/>
    </w:rPr>
  </w:style>
  <w:style w:type="paragraph" w:styleId="Заголовоксписка">
    <w:name w:val="Заголовок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Содержимоесписка">
    <w:name w:val="Содержимое списка"/>
    <w:basedOn w:val="Обычный"/>
    <w:next w:val="Содержимоесписка"/>
    <w:autoRedefine w:val="0"/>
    <w:hidden w:val="0"/>
    <w:qFormat w:val="0"/>
    <w:pPr>
      <w:suppressAutoHyphens w:val="0"/>
      <w:spacing w:line="1" w:lineRule="atLeast"/>
      <w:ind w:left="567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Горизонтальнаялиния">
    <w:name w:val="Горизонтальная линия"/>
    <w:basedOn w:val="Обычный"/>
    <w:next w:val="Основнойтекст"/>
    <w:autoRedefine w:val="0"/>
    <w:hidden w:val="0"/>
    <w:qFormat w:val="0"/>
    <w:pPr>
      <w:suppressLineNumbers w:val="1"/>
      <w:pBdr>
        <w:top w:space="0" w:sz="0" w:val="none"/>
        <w:left w:space="0" w:sz="0" w:val="none"/>
        <w:bottom w:color="808080" w:space="0" w:sz="1" w:val="double"/>
        <w:right w:space="0" w:sz="0" w:val="none"/>
      </w:pBdr>
      <w:suppressAutoHyphens w:val="0"/>
      <w:spacing w:after="283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2"/>
      <w:szCs w:val="12"/>
      <w:effect w:val="none"/>
      <w:vertAlign w:val="baseline"/>
      <w:cs w:val="0"/>
      <w:em w:val="none"/>
      <w:lang w:bidi="ar-SA" w:eastAsia="ar-SA" w:val="ru-RU"/>
    </w:rPr>
  </w:style>
  <w:style w:type="paragraph" w:styleId="Цитата1">
    <w:name w:val="Цитата1"/>
    <w:basedOn w:val="Обычный"/>
    <w:next w:val="Цитата1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cat1">
    <w:name w:val="cat1"/>
    <w:basedOn w:val="Обычный"/>
    <w:next w:val="cat1"/>
    <w:autoRedefine w:val="0"/>
    <w:hidden w:val="0"/>
    <w:qFormat w:val="0"/>
    <w:pPr>
      <w:suppressAutoHyphens w:val="1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effect w:val="none"/>
      <w:vertAlign w:val="baseline"/>
      <w:cs w:val="0"/>
      <w:em w:val="none"/>
      <w:lang w:bidi="ar-SA" w:eastAsia="ar-SA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" w:lineRule="atLeast"/>
      <w:ind w:left="72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3-dnya-novyy-god-v-kostrome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p2od0d5TIdEoKsJSi73xJtnBw==">CgMxLjA4AHIhMWtTVjBuRTFRdmhEcU9ZLW1fekdybUF1UzhLQmhhSVRV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2023-08-14T06:08:00Z</dcterms:created>
  <dc:creator>Irina</dc:creator>
</cp:coreProperties>
</file>