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Layout w:type="fixed"/>
        <w:tblLook w:val="0000"/>
      </w:tblPr>
      <w:tblGrid>
        <w:gridCol w:w="1566"/>
        <w:gridCol w:w="8784"/>
        <w:tblGridChange w:id="0">
          <w:tblGrid>
            <w:gridCol w:w="1566"/>
            <w:gridCol w:w="878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ВИАДУК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pict>
                <v:shape id="_x0000_s0" style="width:64pt;height:35pt;" type="#_x0000_t75">
                  <v:imagedata r:id="rId1" o:title=""/>
                </v:shape>
                <o:OLEObject DrawAspect="Content" r:id="rId2" ObjectID="_167166704" ProgID="" ShapeID="_x0000_s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Компания      «ВИАДУК ТУР»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«Ваш выбор -  РОССИЯ!!!»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2"/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Courier New" w:cs="Courier New" w:eastAsia="Courier New" w:hAnsi="Courier New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105064, Москва, Кривоколенный пер. д. 5, с.4</w:t>
            </w:r>
          </w:p>
          <w:p w:rsidR="00000000" w:rsidDel="00000000" w:rsidP="00000000" w:rsidRDefault="00000000" w:rsidRPr="00000000" w14:paraId="0000000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Тел./факс: (495)545-0621, 917-2696    E-mail: </w:t>
            </w:r>
            <w:hyperlink r:id="rId9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4"/>
                  <w:szCs w:val="24"/>
                  <w:u w:val="single"/>
                  <w:rtl w:val="0"/>
                </w:rPr>
                <w:t xml:space="preserve">viaduk@aha.ru</w:t>
              </w:r>
            </w:hyperlink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4"/>
                  <w:szCs w:val="24"/>
                  <w:u w:val="single"/>
                  <w:rtl w:val="0"/>
                </w:rPr>
                <w:t xml:space="preserve">www.viaduk.ru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0"/>
        <w:numPr>
          <w:ilvl w:val="6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84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2"/>
          <w:szCs w:val="1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0"/>
        <w:numPr>
          <w:ilvl w:val="6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84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2"/>
          <w:szCs w:val="1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0"/>
        <w:numPr>
          <w:ilvl w:val="6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84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2"/>
          <w:szCs w:val="1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https://www.viaduk.ru/travel/tur-na-2-dnya-v-velikiy-novgorod-23-feb/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0"/>
        <w:numPr>
          <w:ilvl w:val="6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993"/>
          <w:tab w:val="left" w:leader="none" w:pos="184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2"/>
          <w:szCs w:val="1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pageBreakBefore w:val="0"/>
        <w:widowControl w:val="0"/>
        <w:numPr>
          <w:ilvl w:val="6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993"/>
          <w:tab w:val="left" w:leader="none" w:pos="184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2"/>
          <w:szCs w:val="1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ПРАЗДНИЧНЫЕ ТУРЫ в Новгород Великий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993"/>
          <w:tab w:val="left" w:leader="none" w:pos="1843"/>
        </w:tabs>
        <w:spacing w:after="0" w:before="0" w:line="240" w:lineRule="auto"/>
        <w:ind w:left="0" w:right="0" w:firstLine="0"/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993"/>
          <w:tab w:val="left" w:leader="none" w:pos="1843"/>
        </w:tabs>
        <w:spacing w:after="0" w:before="0" w:line="240" w:lineRule="auto"/>
        <w:ind w:left="0" w:right="0" w:firstLine="0"/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993"/>
          <w:tab w:val="left" w:leader="none" w:pos="1843"/>
        </w:tabs>
        <w:spacing w:after="0" w:before="0" w:line="240" w:lineRule="auto"/>
        <w:ind w:left="0" w:right="0" w:firstLine="0"/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993"/>
          <w:tab w:val="left" w:leader="none" w:pos="1843"/>
        </w:tabs>
        <w:spacing w:after="0" w:before="0" w:line="240" w:lineRule="auto"/>
        <w:ind w:left="0" w:right="0" w:firstLine="0"/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Тур на 2 дня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Великий Новгород на праздники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«Сказание о городе Садко»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 дня — 1 ночь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ЗАЕЗДЫ: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03 – 04 ноября 2024г.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1 день: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Прибытие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Новгород Великий.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Сбор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группы на ЖД вокзале.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гостиницу (При наличии свободных номеров — размещение. Час заселения в гостинице — 14.00).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гостинице.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99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Обзорная экскурсия по городу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 посещением достопримечательностей Великого Новгорода и его окрестностей. Вы восхититесь водной гладью Ильмень-озера, посетите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Свято-Юрьев монастырь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— старейший монастырь Русского Севера. Он удивит Вас своей историей, а в его главном храме — Георгиевском соборе сохранились фрагменты фресковой живописи ХII в. Не оставят равнодушными историко-архитектурные памятники 16-19 веков.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99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Музей деревянного зодчества «Витославицы»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удивит вас уникальным собранием деревянных построек - избы, часовни, церкви, амбары, мельницы - все это из усадеб новгородских бояр. Вы познакомитесь с бытом русской деревни прошлых времён.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Возможна замена на Хутынский монастырь!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Ярославово дворище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древний торг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в настоящее время это одно из самых красивых мест Новгорода.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99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Это комплекс ценнейших памятников архитектуры XII-XVII в.в. Никольский собор (12в.), церковь Георгия на Торгу (14в.); церковь Жен Мироносиц (16в.); церковь Иоанна Предтечи на Опоках (12в.); церковь Параскевы Пятницы на торгу.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по Кремлю (Древнему Детинцу)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На территории новгородского Кремля сохранились древнейшие памятники истории и архитектуры. Здесь собиралось новгородское вече. Вас удивит прекрасная звонница.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Софийский собор (11в.)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древнейший храм России.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Памятник «1000-летие России»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энциклопедия российской истории. 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Свободное время.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Завтрак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гостинице.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До 12.00: Освобождение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номеров. Вещи советуем сдать в камеру хранения гостиницы.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Свободный день для самостоятельного осмотра.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Трансфер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на вокзал.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198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198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ФИРМА ОСТАВЛЯЕТ ЗА СОБОЙ ПРАВО ИЗМЕНЯТЬ ПОРЯДОК ПРОВЕДЕНИЯ ЭКСКУРСИЙ!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1985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1985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198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СТОИМОСТЬ ТУРА в Новгород Великий на 2 дня на 1 человека: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198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                                                              </w:t>
      </w:r>
      <w:r w:rsidDel="00000000" w:rsidR="00000000" w:rsidRPr="00000000">
        <w:rPr>
          <w:rtl w:val="0"/>
        </w:rPr>
      </w:r>
    </w:p>
    <w:tbl>
      <w:tblPr>
        <w:tblStyle w:val="Table2"/>
        <w:tblW w:w="10360.0" w:type="dxa"/>
        <w:jc w:val="left"/>
        <w:tblInd w:w="17.99999999999999" w:type="dxa"/>
        <w:tblLayout w:type="fixed"/>
        <w:tblLook w:val="0000"/>
      </w:tblPr>
      <w:tblGrid>
        <w:gridCol w:w="5720"/>
        <w:gridCol w:w="4640"/>
        <w:tblGridChange w:id="0">
          <w:tblGrid>
            <w:gridCol w:w="5720"/>
            <w:gridCol w:w="4640"/>
          </w:tblGrid>
        </w:tblGridChange>
      </w:tblGrid>
      <w:tr>
        <w:trPr>
          <w:cantSplit w:val="0"/>
          <w:trHeight w:val="1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93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Гостиница  «Береста Парк отель» 4*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(бассейн+сауна, шведский стол)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9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    2-местный номер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Стандарт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9920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9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    2-местный номер Стандарт (для ребенка до 14 лет)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9720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9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   1-местный номер Стандарт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12224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9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   Доп. место в 2-местном номере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8448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9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    Доп. место в 2-местном номере  (для ребенка до 14 лет)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8248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993"/>
              </w:tabs>
              <w:spacing w:after="0" w:before="0" w:line="240" w:lineRule="auto"/>
              <w:ind w:left="0" w:right="0" w:hanging="293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«Волхов» 4*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шведский стол)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9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   2-местный номер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Стандарт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10496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9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   2-местный номер Стандарт (для ребенка до 14 лет)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10296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9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   1-местный номер Стандарт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11392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9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  Доп. место в 2-местном номере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7808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9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  Доп. место в 2-местном номере  (для ребенка до 14 лет)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7608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993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«Садко» 3*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(шведский стол)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9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   2-местный номер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Стандарт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8896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9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   2-местный номер Стандарт (для ребенка до 14 лет)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8696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9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   1-местный номер Стандарт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9344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9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  Доп. место в 2-местном номере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6656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9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  Доп. место в 2-местном номере  (для ребенка до 14 лет)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6456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198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198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198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ТУРА ВКЛЮЧЕНО: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Проживание в отеле выбранной категории, - Питание: 2 завтрака,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Экскурсионное обслуживание и входные билеты: по программе, - Транспортное сопровождение: по программе тура, групповая встреча и проводы на ж/д вокзале (ориентир на московский поезд № 42/41),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Сопровождение профессиональным экскурсоводом: 1 день.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ЗА ДОПОЛНИТЕЛЬНУЮ ПЛАТУ (НЕТТО!):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- Пакет «Обеды» (2 обеда):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1100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р./чел.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- Пакет «Ужины» (2 ужина): в гостинице «Садко», «Волхов» -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1100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р./чел.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В СТОИМОСТЬ НЕ ВКЛЮЧЕН: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ЖД проезд «Москва - Великий Новгород — Москва».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198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00"/>
        </w:tabs>
        <w:spacing w:after="0" w:before="0" w:line="240" w:lineRule="auto"/>
        <w:ind w:left="0" w:right="7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ОПИСАНИЕ ГОСТИНИЦ: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993"/>
        </w:tabs>
        <w:spacing w:after="0" w:before="0" w:line="240" w:lineRule="auto"/>
        <w:ind w:left="0" w:right="7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Парк Инн 4*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Единственный отель данной категории в Великом Новгороде. Расположен недалеко от центра города на берегу р. Волхов, в непосредственной близости от собора Рождества Богородицы. В номера, по просьбе гостей, предоставляется фен. Инфраструктура отеля: рестораны,  бары, спортивно-оздоровительный комплекс (крытый бассейн, сауна - посещение вкл. в стоимость), тренажерный зал, солярий, массажные кабинеты, салон красоты. Гостям отеля предлагаются услуги прачечной, химчистки, парикмахерской. В отеле имеется сувенирный салон, художественная галерея.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highlight w:val="white"/>
          <w:u w:val="none"/>
          <w:vertAlign w:val="baseline"/>
          <w:rtl w:val="0"/>
        </w:rPr>
        <w:br w:type="textWrapping"/>
        <w:br w:type="textWrapping"/>
      </w:r>
      <w:hyperlink r:id="rId11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00"/>
            <w:sz w:val="20"/>
            <w:szCs w:val="20"/>
            <w:highlight w:val="white"/>
            <w:u w:val="none"/>
            <w:vertAlign w:val="baseline"/>
            <w:rtl w:val="0"/>
          </w:rPr>
          <w:t xml:space="preserve">Волхов</w:t>
        </w:r>
      </w:hyperlink>
      <w:hyperlink r:id="rId12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ff"/>
            <w:sz w:val="20"/>
            <w:szCs w:val="20"/>
            <w:highlight w:val="white"/>
            <w:u w:val="none"/>
            <w:vertAlign w:val="baseline"/>
            <w:rtl w:val="0"/>
          </w:rPr>
          <w:t xml:space="preserve"> 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4*.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Отель расположен в историческом, деловом и культурном центре города, в трех минутах ходьбы от комплекса памятников Новгородского кремля. В номерах: одна или две кровати, журнальный столик; стулья, туалетная комната с душем, телевизоры, телефон, мини-холодильники; новая мягкая мебель (в номерах повышенной комфортности). По просьбе гостей предоставляются - фен и утюг. Окна в комнатах - звукоизолирующие. В ресторане ежедневно по вечерам живая музыка. К услугам гостей: сауна, мини-бассейн, различные виды массажа, камера хранения, служба охраны, доступ в Интернет в лобби, услуги прачечной, галерея художественных промыслов.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993"/>
        </w:tabs>
        <w:spacing w:after="0" w:before="0" w:line="240" w:lineRule="auto"/>
        <w:ind w:left="0" w:right="7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00"/>
        </w:tabs>
        <w:spacing w:after="0" w:before="0" w:line="240" w:lineRule="auto"/>
        <w:ind w:left="0" w:right="7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hyperlink r:id="rId13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00"/>
            <w:sz w:val="20"/>
            <w:szCs w:val="20"/>
            <w:highlight w:val="white"/>
            <w:u w:val="none"/>
            <w:vertAlign w:val="baseline"/>
            <w:rtl w:val="0"/>
          </w:rPr>
          <w:t xml:space="preserve">Садко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3*.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Гостиничный комплекс расположен в исторической части Великого Новгорода, недалеко от Кремля. Номера оборудованы телевизором и телефоном, ванной/душем, туалетом, необходимым набором мебели: кровать, письменный стол, стул, тумба, кресло для отдыха (во всех, кроме двухместных), зеркало, платяной шкаф. По просьбе гостей предоставляются – фен и утюг. К услугам гостей: сувенирный киоск, парикмахерская.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198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198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Гостиница “Интурист” 3*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Удобный отель для туристов и деловых людей в центре Великого Новгорода.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 шаговой доступности находится Новгородский Кремль, Софийский Собор, областная и городская администрации, важные спортивные сооружения города, концертные площадки, Драматический театр.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Круглосуточная охрана, видеонаблюдение в общественных зонах, сейфы и камерa хранения багажа - залог безопасности Вашего пребывания в отеле Интурист. В номерах не курят. Расчетный час в гостинице 12.00, время заезда - 14:00. При наличии свободных номеров возможно заселение раньше времени заезда без дополнительной оплаты.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993"/>
        </w:tabs>
        <w:spacing w:after="0" w:before="0" w:line="240" w:lineRule="auto"/>
        <w:ind w:left="0" w:right="7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8" w:top="426" w:left="670" w:right="8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10">
    <w:name w:val="Заголовок 1"/>
    <w:basedOn w:val="Заголовок1"/>
    <w:next w:val="Основнойтекст"/>
    <w:autoRedefine w:val="0"/>
    <w:hidden w:val="0"/>
    <w:qFormat w:val="0"/>
    <w:pPr>
      <w:keepNext w:val="1"/>
      <w:widowControl w:val="0"/>
      <w:numPr>
        <w:ilvl w:val="0"/>
        <w:numId w:val="1"/>
      </w:numPr>
      <w:suppressAutoHyphens w:val="0"/>
      <w:spacing w:after="120" w:before="24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Mangal" w:eastAsia="SimSun" w:hAnsi="Times New Roman"/>
      <w:b w:val="1"/>
      <w:bCs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ar-SA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widowControl w:val="0"/>
      <w:numPr>
        <w:ilvl w:val="1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1"/>
    </w:pPr>
    <w:rPr>
      <w:i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7">
    <w:name w:val="Заголовок 7"/>
    <w:basedOn w:val="Обычный"/>
    <w:next w:val="Обычный"/>
    <w:autoRedefine w:val="0"/>
    <w:hidden w:val="0"/>
    <w:qFormat w:val="0"/>
    <w:pPr>
      <w:keepNext w:val="1"/>
      <w:widowControl w:val="0"/>
      <w:numPr>
        <w:ilvl w:val="6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6"/>
    </w:pPr>
    <w:rPr>
      <w:b w:val="1"/>
      <w:i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ar-SA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6">
    <w:name w:val="Основной шрифт абзаца6"/>
    <w:next w:val="Основнойшрифтабзаца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5">
    <w:name w:val="Основной шрифт абзаца5"/>
    <w:next w:val="Основнойшрифтабзаца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style-span">
    <w:name w:val="apple-style-span"/>
    <w:basedOn w:val="Основнойшрифтабзаца2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z-НачалоформыЗнак">
    <w:name w:val="z-Начало формы Знак"/>
    <w:next w:val="z-НачалоформыЗнак"/>
    <w:autoRedefine w:val="0"/>
    <w:hidden w:val="0"/>
    <w:qFormat w:val="0"/>
    <w:rPr>
      <w:rFonts w:ascii="Arial" w:cs="Arial" w:hAnsi="Arial"/>
      <w:vanish w:val="1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z-КонецформыЗнак">
    <w:name w:val="z-Конец формы Знак"/>
    <w:next w:val="z-КонецформыЗнак"/>
    <w:autoRedefine w:val="0"/>
    <w:hidden w:val="0"/>
    <w:qFormat w:val="0"/>
    <w:rPr>
      <w:rFonts w:ascii="Arial" w:cs="Arial" w:hAnsi="Arial"/>
      <w:vanish w:val="1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Заголовок1">
    <w:name w:val="Заголовок1"/>
    <w:basedOn w:val="Обычный"/>
    <w:next w:val="Основнойтекст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5">
    <w:name w:val="Указатель5"/>
    <w:basedOn w:val="Обычный"/>
    <w:next w:val="Указатель5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4">
    <w:name w:val="Название4"/>
    <w:basedOn w:val="Обычный"/>
    <w:next w:val="Название4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4">
    <w:name w:val="Указатель4"/>
    <w:basedOn w:val="Обычный"/>
    <w:next w:val="Указатель4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3">
    <w:name w:val="Название3"/>
    <w:basedOn w:val="Обычный"/>
    <w:next w:val="Название3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3">
    <w:name w:val="Указатель3"/>
    <w:basedOn w:val="Обычный"/>
    <w:next w:val="Указатель3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2">
    <w:name w:val="Название2"/>
    <w:basedOn w:val="Обычный"/>
    <w:next w:val="Название2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2">
    <w:name w:val="Указатель2"/>
    <w:basedOn w:val="Обычный"/>
    <w:next w:val="Указатель2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1">
    <w:name w:val="Название1"/>
    <w:basedOn w:val="Обычный"/>
    <w:next w:val="Название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">
    <w:name w:val="Заголовок"/>
    <w:basedOn w:val="Заголовок1"/>
    <w:next w:val="Подзаголовок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Подзаголовок">
    <w:name w:val="Подзаголовок"/>
    <w:basedOn w:val="Заголовок1"/>
    <w:next w:val="Основнойтекст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Tahoma" w:eastAsia="Lucida Sans Unicode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одержимоеврезки">
    <w:name w:val="Содержимое врезки"/>
    <w:basedOn w:val="Основнойтекст"/>
    <w:next w:val="Содержимоеврезки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хемадокумента1">
    <w:name w:val="Схема документа1"/>
    <w:basedOn w:val="Обычный"/>
    <w:next w:val="Схемадокумента1"/>
    <w:autoRedefine w:val="0"/>
    <w:hidden w:val="0"/>
    <w:qFormat w:val="0"/>
    <w:pPr>
      <w:widowControl w:val="0"/>
      <w:shd w:color="auto" w:fill="000080" w:val="clear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Lucida Sans Unicode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widowControl w:val="1"/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z-Началоформы">
    <w:name w:val="z-Начало формы"/>
    <w:basedOn w:val="Обычный"/>
    <w:next w:val="Обычный"/>
    <w:autoRedefine w:val="0"/>
    <w:hidden w:val="0"/>
    <w:qFormat w:val="0"/>
    <w:pPr>
      <w:widowControl w:val="1"/>
      <w:pBdr>
        <w:top w:space="0" w:sz="0" w:val="none"/>
        <w:left w:space="0" w:sz="0" w:val="none"/>
        <w:bottom w:color="000000" w:space="1" w:sz="4" w:val="single"/>
        <w:right w:space="0" w:sz="0" w:val="none"/>
      </w:pBd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vanish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ru-RU"/>
    </w:rPr>
  </w:style>
  <w:style w:type="paragraph" w:styleId="z-Конецформы">
    <w:name w:val="z-Конец формы"/>
    <w:basedOn w:val="Обычный"/>
    <w:next w:val="Обычный"/>
    <w:autoRedefine w:val="0"/>
    <w:hidden w:val="0"/>
    <w:qFormat w:val="0"/>
    <w:pPr>
      <w:widowControl w:val="1"/>
      <w:pBdr>
        <w:top w:color="000000" w:space="1" w:sz="4" w:val="single"/>
        <w:left w:space="0" w:sz="0" w:val="none"/>
        <w:bottom w:space="0" w:sz="0" w:val="none"/>
        <w:right w:space="0" w:sz="0" w:val="none"/>
      </w:pBd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vanish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viaduk.ru/travel/744/#Map" TargetMode="External"/><Relationship Id="rId10" Type="http://schemas.openxmlformats.org/officeDocument/2006/relationships/hyperlink" Target="http://www.viaduk.ru/" TargetMode="External"/><Relationship Id="rId13" Type="http://schemas.openxmlformats.org/officeDocument/2006/relationships/hyperlink" Target="http://www.viaduk.ru/travel/744/#Map" TargetMode="External"/><Relationship Id="rId12" Type="http://schemas.openxmlformats.org/officeDocument/2006/relationships/hyperlink" Target="http://www.viaduk.ru/travel/744/#Map" TargetMode="External"/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iaduk@aha.ru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EvwyRd618f0NvgEeg6oknRs9Wg==">CgMxLjA4AHIhMU45cVQ1b25VS1EwMVdOak9wUFYtSnQyZzJrZFhFb1o1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2024-01-22T06:11:00Z</dcterms:created>
  <dc:creator>OlgaZ</dc:creator>
</cp:coreProperties>
</file>