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7.0" w:type="dxa"/>
        <w:jc w:val="left"/>
        <w:tblInd w:w="-108.0" w:type="dxa"/>
        <w:tblLayout w:type="fixed"/>
        <w:tblLook w:val="0000"/>
      </w:tblPr>
      <w:tblGrid>
        <w:gridCol w:w="2145"/>
        <w:gridCol w:w="8072"/>
        <w:tblGridChange w:id="0">
          <w:tblGrid>
            <w:gridCol w:w="2145"/>
            <w:gridCol w:w="8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19785" cy="456565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4565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E-mail: </w:t>
            </w:r>
            <w:hyperlink r:id="rId8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https://www.viaduk.ru/travel/tur-na-5-dney-na-baykal-tayny-baykala-zima-vesna/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РЕГУЛЯРНЫЙ ТУР на Байкал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Байкал на 5 дней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Иркутск – поселок Листвянка – о.Ольхон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«Тайны Байкала»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дней – 4 ночи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Байкал красив в любое время года. Мощь, величие и красота озера по настоящему откроются Вам во время этого тура, включающего в себя увлекательные экскурсии.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 (Каждую субботу):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Декабрь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7-11</w:t>
      </w:r>
      <w:r w:rsidDel="00000000" w:rsidR="00000000" w:rsidRPr="00000000">
        <w:rPr>
          <w:rFonts w:ascii="Arial" w:cs="Arial" w:eastAsia="Arial" w:hAnsi="Arial"/>
          <w:rtl w:val="0"/>
        </w:rPr>
        <w:t xml:space="preserve">, 14-18, 21-25, 28-01.01.2025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Январь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4-8, 11-15</w:t>
      </w:r>
      <w:r w:rsidDel="00000000" w:rsidR="00000000" w:rsidRPr="00000000">
        <w:rPr>
          <w:rFonts w:ascii="Arial" w:cs="Arial" w:eastAsia="Arial" w:hAnsi="Arial"/>
          <w:rtl w:val="0"/>
        </w:rPr>
        <w:t xml:space="preserve">, 18-22, 25-29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Февраль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1-5, 8-12, 15-19, 22-26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Март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1-5, 8-12, 15-19, 22-26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08.00 — 09.00: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Встреча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Аэропорту / на ЖД вокзале.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Автобусная обзорная экскурсия по Иркутску: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исторического центра, набережной Ангары.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Архитектурно-этнографический музей Тальцы (50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 "Тальцы"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Музей расположен на правом берегу Ангары.  Здесь собрание памятников архитектуры, истории и этнографии. Вы увидите четыре историко-культурные зоны — русская, бурятская,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эвенкийская и </w:t>
      </w:r>
      <w:r w:rsidDel="00000000" w:rsidR="00000000" w:rsidRPr="00000000">
        <w:rPr>
          <w:rFonts w:ascii="Arial" w:cs="Arial" w:eastAsia="Arial" w:hAnsi="Arial"/>
          <w:rtl w:val="0"/>
        </w:rPr>
        <w:t xml:space="preserve">тофаларская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Вы узнаете об особенностях жизни коренных народов Прибайкалья — бурятах,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эвенков и тофов.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rtl w:val="0"/>
        </w:rPr>
        <w:t xml:space="preserve">ресторане.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Посещение Байкальского Музея. Его увлеченные сотрудники с гордостью покажут бассейн байкальской нерпы и поведают о флоре и фауне озера.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Иркутск.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 гостиницы.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гостиницы на остров Ольхон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(300км — на автобусе, время в пути 5-6 часов).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Остров Ольхон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сконцентрировал на своей территории все многообразие природных ландшафтов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байкальских берегов. По своей форме он напоминает очертания Байкала. Остров вытянут вдоль берега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Байкала на 73 км, а его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ширина достигает 15 км. Ольхон находится на территории национального парка и по достоинству считается одним из красивейших мест Байкала.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rtl w:val="0"/>
        </w:rPr>
        <w:t xml:space="preserve"> - блюда национальной кухни (шулен, позы, хушуры, боовы).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Паромная переправа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остров Ольхон.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В зимнее время</w:t>
      </w:r>
      <w:r w:rsidDel="00000000" w:rsidR="00000000" w:rsidRPr="00000000">
        <w:rPr>
          <w:rFonts w:ascii="Arial" w:cs="Arial" w:eastAsia="Arial" w:hAnsi="Arial"/>
          <w:rtl w:val="0"/>
        </w:rPr>
        <w:t xml:space="preserve"> переправа на Хивусе (судно на воздушной подушке)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500р./чел</w:t>
      </w:r>
      <w:r w:rsidDel="00000000" w:rsidR="00000000" w:rsidRPr="00000000">
        <w:rPr>
          <w:rFonts w:ascii="Arial" w:cs="Arial" w:eastAsia="Arial" w:hAnsi="Arial"/>
          <w:rtl w:val="0"/>
        </w:rPr>
        <w:t xml:space="preserve">.в одну сторону (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оплата на месте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  <w:br w:type="textWrapping"/>
        <w:t xml:space="preserve">Экскурсия к знаменитой Скале Шаманка и Коновязи тринадцати Небожителей.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базе отдыха.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Ужин.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 день: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 базе отдыха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Путешествие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 Хивусе 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автомобиле УАЗ к самой северной точке острова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Мысу Хобой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Хобой открывается вид на самое широкое место Байкала (80 км). С мысов Саган-Хушун и Шунте-Левый Вы увидите Байкал с высоты птичьего полета. Перед Вами откроется непередаваемый вид на открытый, или как его называют местные жители, Большой Байкал.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— пикник.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базу отдыха.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Ужин.</w:t>
      </w: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 день: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Свободный день.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По желанию, за доп.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(оплата на месте) предлагаются экскурсии: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Экскурсия на автомобиле УАЗ по южной части острова Ольхон,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в краеведческий музей,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экскурсия в Бурятскую деревню,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конные прогулки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Ужин.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 гостиницы.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Свободное время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Иркутск.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17.00 – 19.00 (Ориентировочно):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Иркутск.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аэропорт на ЖД вокзал.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Окончание программы.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ФИРМА ОСТАВЛЯЕТ ЗА СОБОЙ ПРАВО ИЗМЕНЯТЬ ПОРЯДОК ПРОВЕДЕНИЯ ЭКСКУРСИЙ!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</w:t>
      </w:r>
    </w:p>
    <w:tbl>
      <w:tblPr>
        <w:tblStyle w:val="Table2"/>
        <w:tblW w:w="10205.0" w:type="dxa"/>
        <w:jc w:val="left"/>
        <w:tblInd w:w="-55.0" w:type="dxa"/>
        <w:tblLayout w:type="fixed"/>
        <w:tblLook w:val="0000"/>
      </w:tblPr>
      <w:tblGrid>
        <w:gridCol w:w="5385"/>
        <w:gridCol w:w="2370"/>
        <w:gridCol w:w="2434"/>
        <w:gridCol w:w="16"/>
        <w:tblGridChange w:id="0">
          <w:tblGrid>
            <w:gridCol w:w="5385"/>
            <w:gridCol w:w="2370"/>
            <w:gridCol w:w="2434"/>
            <w:gridCol w:w="1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Категория «Стандарт»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Иркутск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(1 ночь):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бутик отель Маруся, гостиница «Империя», гостиница 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Виктория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Ольхон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(3 ночи)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мини-отель «Байкал Терра», «Панорама», 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Ольхон Хилл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декабрь 2024,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январь 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 декабря –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января 2025,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февраль,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март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65600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69500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(дети до 10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59040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62550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стандарт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58900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62900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стандарт (дети до 10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53010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56610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85500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89600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Категория «Комфорт»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Иркутск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(1 ночь):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гостиница «Baikal Forest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«Кортьярд Байкал Сити Центр» 4*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Ольхон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(4 ночи):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«Baikal Wood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Вилла Малина, арт-отель «Порт Ольхон».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декабрь 2024,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январь 2025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 декабря –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января 2025,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февраль,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март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94800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98800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(дети до 10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85320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88920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85600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89500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(дети до 10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77040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80550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126800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130700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гостиницах,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Питание: 4 завтрака + 2 обеда + 4 ужина,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Транспортное обслуживание: по программе тура;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Экскурсионная программа и входные билеты: по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программе.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НЕ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Авиаперелет/ЖД проезд в Иркутск и обратно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Рекомендуем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Дополнительные сутки необходимо бронировать при оформлении тура.</w:t>
      </w:r>
    </w:p>
    <w:sectPr>
      <w:pgSz w:h="16838" w:w="11906" w:orient="portrait"/>
      <w:pgMar w:bottom="671" w:top="567" w:left="85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екствыноски1">
    <w:name w:val="Текст выноски1"/>
    <w:basedOn w:val="Базовый"/>
    <w:next w:val="Текствыноски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iaduk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iaduk@a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80YvhjfOB7XLm4lxIExPio4R0Q==">CgMxLjA4AHIhMWJyU09mdjlBN3lLVGJGazVEUGlHS2VxV0hldUhVdzkz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2022-08-29T15:57:00Z</dcterms:created>
  <dc:creator>Мария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