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Layout w:type="fixed"/>
        <w:tblLook w:val="0000"/>
      </w:tblPr>
      <w:tblGrid>
        <w:gridCol w:w="1566"/>
        <w:gridCol w:w="9174"/>
        <w:tblGridChange w:id="0">
          <w:tblGrid>
            <w:gridCol w:w="1566"/>
            <w:gridCol w:w="91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155852920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ourier New" w:cs="Courier New" w:eastAsia="Courier New" w:hAnsi="Courier New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105064, Москва, Кривоколенный пер. д. 5, с.4</w:t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Тел./факс: (495)545-0621, 917-2696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https://www.viaduk.ru/travel/tur-na-5-dney-novyy-god-na-kavkaze/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НОВОГОДНИЙ ТУР на Кавказ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Новогодний тур на 5 дней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Пятигорск – Кисловодск – Чегемское водопады –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Приэльбрусье – Казачье подворье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«Новый год на Кавказе»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5 дней – 4 ночи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80"/>
        </w:tabs>
        <w:spacing w:after="0" w:before="0" w:line="240" w:lineRule="auto"/>
        <w:ind w:left="0" w:right="2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ЗАЕЗДЫ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:  30 декабря 202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г. – 03 января 202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г., 04 – 08 января 202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7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 день: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Прибытие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г. Пятигорск.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За дополнительную плату, по желанию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Трансфер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гостиницу.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Самостоятельное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размещение в гостинице (Раннее размещение возможно при наличии свободных номеров. Час заселения – 14.00).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 начала экскурсии рекомендуем пообедать. Во время экскурсионной программы такой возможности не будет!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Новогоднему Пятигорску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Вы узнаете историю города, в котором происходило множество исторических событий, с которым связаны судьбы великих людей русской культуры. Вы услышите о Пушкине, Толстом,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Есенине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и, конечно, Лермонтове.  Праздничный Пятигорск встретит Вас курортными скверами и парками, бронзовый Остап Бендер будет ждать  на знаменитом Провале, после места дуэли Лермонтова, по желанию, Вы сможете подняться на канатной дороге на вершину горы Машук.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Мастер-класс по дегустации Кавказских вин и коньяка: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вы узнаете историю виноградарства и виноделия Кавказа., узнаете тонкости профессии сомелье,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узнаете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параметры аромата и вкуса вина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Ужин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— праздничное кавказское застолье (настоящая церемония со своими правилами и обычаями).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Возвращение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в Пятигорск. Свободное время.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 день: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Кисловодск (45 км).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городу Солнца – Кисловодску: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Во время экскурсии Вы прогуляетесь по одному из лучших курортных парков Северного Кавказа. Парк прекрасен в любое время. Только задумайтесь, в разное время по этим аллеям гуляли Пушкин, Толстой, Чехов, Шаляпин, Анна Павлова... Мостик Дамский каприз, Каскадная лестница, Зеркальный пруд – это только часть достопримечательностей города, которые Вы увидите. Все желающие смогут попробовать три вида кисловодского нарзана в Главной Нарзанной галерее.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окрестностей Кисловодска – горы Кольцо, Медовых водопадов, Замка Коварства и Любви.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Гора Кольцо – это памятник природы, место, связанное с пребыванием М.Ю. Лермонтова на Кавказе. Именно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 ней он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отправляет героев повести «Княжна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Мэри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» полюбоваться закатом солнца «сквозь каменное окошко».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 дополнительную плату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Таинственный спуск в Аликоновское ущелье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приведет к великолепным искристым Медовым водопадам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оплата на месте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– входной билет на территорию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100р./чел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Возвращение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Пятигорск.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Ужин.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Свободное время.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31 декабря – Новогодний банкет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за дополнительную плату, по желанию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 7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.)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3 день: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Поздний з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Чегемское ущелье (110 км).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Чегемское ущелье: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Чегемские водопады – гордость Кабардино-Балкарии. Удивительный ледовый каскад, гигантские ледяные столбы, словно хрустальная люстра с бахромой,  нависающей над Чегемом – это замерзшие зимой водопады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сп Янтарный (80 км).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термального комплекса «Янтарный Аква» (или «Гедуко»):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Бассейны наполнены природной термальной водой, богатой серой, углекислым и двууглекислым газами.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Территория комплекса многофункциональна: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«Женский дворик» — открытые бассейны и отдельные кабинки для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прекрасной половины человечества в отсутствии незнакомых мужчин;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Большой открытый бассейн в форме цветка имеет температуру воды от +30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до +40 градусов;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Контрастные бассейны — многосекционные мини-бассейны с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температурой от холодной родниковой воды до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высокотермальной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минеральной.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плата на месте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входной билет на термальный источник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500р./чел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Рядом с бассейном выстроен комфортный комплекс с комнатами для отдыха, раздевалками и душевыми. Работает кафе и магазин.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Возвращение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Пятигорск (100 км).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Ужин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Свободное время.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4 день: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rtl w:val="0"/>
        </w:rPr>
        <w:t xml:space="preserve">ланч бокс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горный край - в Приэльбрусье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(160 км).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Богатство края – живописные пейзажи, леса, прозрачные реки и озера, чистейший воздух. Проезжая вдоль Баксанского ущелья, пересекая несколько раз реку Баксан, Вы попадете к подножию Эльбруса. На поляне Азау у с. Терскол начинается подъем на Эльбрус.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Оплата на месте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Экологический сбор 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200р./чел.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канатная дорога на г. Эльбрус –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00р./чел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.,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канатная дорога на г. Чегет –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00р./чел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3000р./чел.</w:t>
      </w:r>
      <w:r w:rsidDel="00000000" w:rsidR="00000000" w:rsidRPr="00000000">
        <w:rPr>
          <w:rFonts w:ascii="Arial" w:cs="Arial" w:eastAsia="Arial" w:hAnsi="Arial"/>
          <w:rtl w:val="0"/>
        </w:rPr>
        <w:t xml:space="preserve"> - все очереди.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 на поляне Чегет или поляне Азау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За дополнительную плату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Возвращение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Пятигорск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Ужин.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Свободное время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5 день: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Освобождение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номеров.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Этнографического центра «Казачье подворье»: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Вы увидите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казачью хату, сторожевую вышку, редут, гончарную мастерскую, хозяйственные постройки и летнюю кухня с русской печью. Окунуться в атмосферу казачьей жизни Вам помогут предметы быта и орудия труда казачьего обихода, Вы сможете примерить на себя традиционные казачьи костюмы и посетить настоящую казачью свадьбу.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Широкое застолье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с традиционными национальными блюдами, приготовленными по сохранившимся рецептам. (сальце, картошка в мундире, соленья, капуста квашеная, вареники и узвар. И, конечно, бутылочка самогоночки.)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Возвращение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Пятигорск.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Отъезд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7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ФИРМА ОСТАВЛЯЕТ ЗА СОБОЙ ПРАВО ИЗМЕНЯТЬ ПОРЯДОК ПРОВЕДЕНИЯ ЭКСКУРСИЙ!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7" w:firstLine="0"/>
        <w:jc w:val="center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120" w:line="216" w:lineRule="auto"/>
        <w:ind w:left="0" w:right="7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СТОИМОСТЬ ТУРА на 1 человека: </w:t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W w:w="10652.0" w:type="dxa"/>
        <w:jc w:val="left"/>
        <w:tblLayout w:type="fixed"/>
        <w:tblLook w:val="0000"/>
      </w:tblPr>
      <w:tblGrid>
        <w:gridCol w:w="9214"/>
        <w:gridCol w:w="1438"/>
        <w:tblGridChange w:id="0">
          <w:tblGrid>
            <w:gridCol w:w="9214"/>
            <w:gridCol w:w="1438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Отель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«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Бугарь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****</w:t>
              <w:br w:type="textWrapping"/>
              <w:t xml:space="preserve">Номер категории стандарт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66950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56600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 Доп. место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43600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Дополнительные сутки: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номер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6500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8500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Доп. место          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6000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Отель «Машук»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**</w:t>
              <w:br w:type="textWrapping"/>
              <w:t xml:space="preserve">Номер категории стандарт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65400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53700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Доп. место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48800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Дополнительные сутки: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1-местный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5700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2-местный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6900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Гостиница «Интурист»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***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номер категории стан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71700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категории стандарт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55800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2-х комнатный «Джуниор Сьют» 1-местное размещение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80500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2-х комнатный «Джуниор Сьют» 2-местное размещение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61800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2-х комнатный «Джуниор Сьют» Доп. место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46200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Дополнительные сутки: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1-местный номер категории стандарт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6900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2-местный номер категории стандарт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7700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2-х комнатный «Джуниор Сьют» 1-местное размещение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8600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2-х комнатный «Джуниор Сьют» 2-местное размещение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5000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2-х комнатный «Джуниор Сьют» Доп. место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Гостиница «Бештау»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1-местный номер категории стандарт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84200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2-местный номер категории стандарт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61800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1-местный номер категории комфорт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90400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2-местный номер категории комфорт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65200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2-местный номер категории комфорт Доп. место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49800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Дополнительные сутки: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1-местный номер категории стандарт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9300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2-местный номер категории стандарт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10000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1-местный номер категории комфорт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10500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2-местный номер категории комфорт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11300</w:t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120" w:line="216" w:lineRule="auto"/>
        <w:ind w:left="0" w:right="7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ВКЛЮЧЕНО: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Проживание в гостинице,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Питание: 4 завтрака + 4 ужина + Казачье застолье,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Транспортное обслуживание: по программе,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Сопровождение профессиональным экскурсоводом: 5 дней,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Экскурсионная программа: по программе.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9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9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ДОПОЛНИТЕЛЬНО ОБЯЗАТЕЛЬНО ОПЛАЧИВАЕТСЯ (на месте):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Курортный сбор – 100р./чел./день (оплачивается при заселении в гостиницу) </w:t>
        <w:br w:type="textWrapping"/>
        <w:t xml:space="preserve">- Входной билет на территорию Медовых водопадов 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100р./чел.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Экологический сбор в Приэльбрусье 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200р./чел.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Входной билет на термальный источник «Янтарный Аква»  —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500р./чел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ДОПОЛНИТЕЛЬНО ОПЛАЧИВАЕТСЯ ПО ЖЕЛАНИЮ (на месте):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Канатные дороги в Приэльбрусье: на г. Эльбрус</w:t>
      </w:r>
      <w:r w:rsidDel="00000000" w:rsidR="00000000" w:rsidRPr="00000000">
        <w:rPr>
          <w:rFonts w:ascii="Arial" w:cs="Arial" w:eastAsia="Arial" w:hAnsi="Arial"/>
          <w:rtl w:val="0"/>
        </w:rPr>
        <w:t xml:space="preserve"> 3000 руб./чел./все очереди (900 руб./чел./на Чегет, 2100 руб./чел./на Эльбрус)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(возможны изменения)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ДОПОЛНИТЕЛЬНО ОПЛАЧИВАЕТСЯ (при оплате тура):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Трансфер «Аэропорт/ЖД вокзал Минеральные воды – Пятигорск» - </w:t>
      </w:r>
      <w:r w:rsidDel="00000000" w:rsidR="00000000" w:rsidRPr="00000000">
        <w:rPr>
          <w:rFonts w:ascii="Arial" w:cs="Arial" w:eastAsia="Arial" w:hAnsi="Arial"/>
          <w:rtl w:val="0"/>
        </w:rPr>
        <w:t xml:space="preserve">4000 руб.</w:t>
      </w: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автомобиль в одну сторону.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Трансфер ж/д вокзал Пятигорска – гостиница – 1500 руб./машина/в одну сторону.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Новогодний банкет 31 декабря  – от </w:t>
      </w: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 руб./чел.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НЕ ВКЛЮЧЕН:  Авиабилеты и ЖД билеты.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6"/>
        </w:tabs>
        <w:spacing w:after="0" w:before="0" w:line="216" w:lineRule="auto"/>
        <w:ind w:left="426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Участники путешествия должны иметь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документы, необходимые в поездку (оригинал паспорта и свидетельства о рождении для детей до 14 лет, медицинский полис ОМС).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удобную одежду по сезону + теплую одежду для посещения Приэльбрусья и Домбая.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удобную спортивную обувь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плащ-дождевик или зонтик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солнцезащитные очки и крем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купальники и наряды для фотосессий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личную аптечку и средство от укусов насекомых (при необходимости)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деньги на личные цели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683" w:right="4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10">
    <w:name w:val="Заголовок 1"/>
    <w:basedOn w:val="Обычный"/>
    <w:next w:val="Обычный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ar-SA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2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4"/>
    </w:pPr>
    <w:rPr>
      <w:rFonts w:ascii="Arial" w:cs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5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6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7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0"/>
    <w:pPr>
      <w:keepNext w:val="1"/>
      <w:numPr>
        <w:ilvl w:val="8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8"/>
    </w:pPr>
    <w:rPr>
      <w:rFonts w:ascii="Arial" w:cs="Arial" w:hAnsi="Arial"/>
      <w:b w:val="1"/>
      <w:w w:val="100"/>
      <w:position w:val="-1"/>
      <w:sz w:val="36"/>
      <w:effect w:val="none"/>
      <w:vertAlign w:val="baseline"/>
      <w:cs w:val="0"/>
      <w:em w:val="none"/>
      <w:lang w:bidi="ar-SA" w:eastAsia="ar-SA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next w:val="WW-Absatz-Standardschriftart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next w:val="WW-Absatz-Standardschriftart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next w:val="WW-Absatz-Standardschriftart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next w:val="WW-Absatz-Standardschriftart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next w:val="WW-Absatz-Standardschriftart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next w:val="WW-Absatz-Standardschriftart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next w:val="WW-Absatz-Standardschriftart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next w:val="WW-Absatz-Standardschriftart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next w:val="WW-Absatz-Standardschriftart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next w:val="WW-Absatz-Standardschriftart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next w:val="WW-Absatz-Standardschriftart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next w:val="WW-Absatz-Standardschriftart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next w:val="WW-Absatz-Standardschriftart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next w:val="WW-Absatz-Standardschriftart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next w:val="WW-Absatz-Standardschriftart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next w:val="WW-Absatz-Standardschriftart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next w:val="WW-Absatz-Standardschriftart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next w:val="WW-Absatz-Standardschriftart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next w:val="WW-Absatz-Standardschriftart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next w:val="WW-Absatz-Standardschriftart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next w:val="WW-Absatz-Standardschriftart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next w:val="WW-Absatz-Standardschriftart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next w:val="WW-Absatz-Standardschriftart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next w:val="WW-Absatz-Standardschriftart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next w:val="WW-Absatz-Standardschriftart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next w:val="WW-Absatz-Standardschriftart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next w:val="WW-Absatz-Standardschriftart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next w:val="WW-Absatz-Standardschriftart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next w:val="WW-Absatz-Standardschriftart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next w:val="WW-Absatz-Standardschriftart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next w:val="WW-Absatz-Standardschriftart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next w:val="WW-Absatz-Standardschriftart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next w:val="WW-Absatz-Standardschriftart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next w:val="WW-Absatz-Standardschriftart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next w:val="WW-Absatz-Standardschriftart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next w:val="WW-Absatz-Standardschriftart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next w:val="WW-Absatz-Standardschriftart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next w:val="WW-Absatz-Standardschriftart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next w:val="WW-Absatz-Standardschriftart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6">
    <w:name w:val="Указатель6"/>
    <w:basedOn w:val="Обычный"/>
    <w:next w:val="Указатель6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5">
    <w:name w:val="Название5"/>
    <w:basedOn w:val="Обычный"/>
    <w:next w:val="Название5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4">
    <w:name w:val="Название4"/>
    <w:basedOn w:val="Обычный"/>
    <w:next w:val="Название4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3">
    <w:name w:val="Название3"/>
    <w:basedOn w:val="Обычный"/>
    <w:next w:val="Название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2">
    <w:name w:val="Название2"/>
    <w:basedOn w:val="Обычный"/>
    <w:next w:val="Название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объекта1">
    <w:name w:val="Название объекта1"/>
    <w:basedOn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хемадокумента1">
    <w:name w:val="Схема документа1"/>
    <w:basedOn w:val="Обычный"/>
    <w:next w:val="Схемадокумента1"/>
    <w:autoRedefine w:val="0"/>
    <w:hidden w:val="0"/>
    <w:qFormat w:val="0"/>
    <w:pPr>
      <w:shd w:color="auto" w:fill="000080" w:val="clear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21">
    <w:name w:val="Основной текст 21"/>
    <w:basedOn w:val="Обычный"/>
    <w:next w:val="Основнойтекст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31">
    <w:name w:val="Основной текст 31"/>
    <w:basedOn w:val="Обычный"/>
    <w:next w:val="Основнойтекст31"/>
    <w:autoRedefine w:val="0"/>
    <w:hidden w:val="0"/>
    <w:qFormat w:val="0"/>
    <w:pPr>
      <w:tabs>
        <w:tab w:val="left" w:leader="none" w:pos="4501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0"/>
      <w:spacing w:after="100" w:before="100" w:line="1" w:lineRule="atLeast"/>
      <w:ind w:left="0" w:right="0" w:leftChars="-1" w:rightChars="0" w:firstLine="2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FR1">
    <w:name w:val="FR1"/>
    <w:next w:val="FR1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hAnsi="Arial Narrow"/>
      <w:b w:val="1"/>
      <w:w w:val="100"/>
      <w:position w:val="-1"/>
      <w:sz w:val="72"/>
      <w:effect w:val="none"/>
      <w:vertAlign w:val="baseline"/>
      <w:cs w:val="0"/>
      <w:em w:val="none"/>
      <w:lang w:bidi="ar-SA" w:eastAsia="ar-SA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40"/>
      <w:effect w:val="none"/>
      <w:vertAlign w:val="baseline"/>
      <w:cs w:val="0"/>
      <w:em w:val="none"/>
      <w:lang w:bidi="ar-SA" w:eastAsia="ar-SA" w:val="ru-RU"/>
    </w:rPr>
  </w:style>
  <w:style w:type="paragraph" w:styleId="FR3">
    <w:name w:val="FR3"/>
    <w:next w:val="FR3"/>
    <w:autoRedefine w:val="0"/>
    <w:hidden w:val="0"/>
    <w:qFormat w:val="0"/>
    <w:pPr>
      <w:widowControl w:val="0"/>
      <w:suppressAutoHyphens w:val="0"/>
      <w:spacing w:line="1" w:lineRule="atLeast"/>
      <w:ind w:left="468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i w:val="1"/>
      <w:w w:val="100"/>
      <w:position w:val="-1"/>
      <w:sz w:val="36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_Основнойтекст">
    <w:name w:val="_Основной текст"/>
    <w:next w:val="_Основнойтекст"/>
    <w:autoRedefine w:val="0"/>
    <w:hidden w:val="0"/>
    <w:qFormat w:val="0"/>
    <w:pPr>
      <w:tabs>
        <w:tab w:val="left" w:leader="none" w:pos="737"/>
      </w:tabs>
      <w:suppressAutoHyphens w:val="0"/>
      <w:spacing w:line="210" w:lineRule="atLeast"/>
      <w:ind w:leftChars="-1" w:rightChars="0" w:firstLine="340" w:firstLineChars="-1"/>
      <w:jc w:val="both"/>
      <w:textDirection w:val="btLr"/>
      <w:textAlignment w:val="top"/>
      <w:outlineLvl w:val="0"/>
    </w:pPr>
    <w:rPr>
      <w:rFonts w:ascii="SvetlanaC" w:cs="Mangal" w:eastAsia="SimSun" w:hAnsi="SvetlanaC"/>
      <w:w w:val="100"/>
      <w:position w:val="-1"/>
      <w:sz w:val="19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Заголовоксписка">
    <w:name w:val="Заголовок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списка">
    <w:name w:val="Содержимое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567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Горизонтальнаялиния">
    <w:name w:val="Горизонтальная линия"/>
    <w:basedOn w:val="Обычный"/>
    <w:next w:val="Основнойтекст"/>
    <w:autoRedefine w:val="0"/>
    <w:hidden w:val="0"/>
    <w:qFormat w:val="0"/>
    <w:pPr>
      <w:suppressLineNumbers w:val="1"/>
      <w:pBdr>
        <w:top w:space="0" w:sz="0" w:val="none"/>
        <w:left w:space="0" w:sz="0" w:val="none"/>
        <w:bottom w:color="808080" w:space="0" w:sz="1" w:val="double"/>
        <w:right w:space="0" w:sz="0" w:val="none"/>
      </w:pBdr>
      <w:suppressAutoHyphens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2"/>
      <w:szCs w:val="12"/>
      <w:effect w:val="none"/>
      <w:vertAlign w:val="baseline"/>
      <w:cs w:val="0"/>
      <w:em w:val="none"/>
      <w:lang w:bidi="ar-SA" w:eastAsia="ar-SA" w:val="ru-RU"/>
    </w:rPr>
  </w:style>
  <w:style w:type="paragraph" w:styleId="Цитата1">
    <w:name w:val="Цитата1"/>
    <w:basedOn w:val="Обычный"/>
    <w:next w:val="Цитата1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cat1">
    <w:name w:val="cat1"/>
    <w:basedOn w:val="Обычный"/>
    <w:next w:val="cat1"/>
    <w:autoRedefine w:val="0"/>
    <w:hidden w:val="0"/>
    <w:qFormat w:val="0"/>
    <w:pPr>
      <w:suppressAutoHyphens w:val="1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effect w:val="none"/>
      <w:vertAlign w:val="baseline"/>
      <w:cs w:val="0"/>
      <w:em w:val="none"/>
      <w:lang w:bidi="ar-SA" w:eastAsia="ar-SA" w:val="ru-RU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0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en-US"/>
    </w:rPr>
  </w:style>
  <w:style w:type="paragraph" w:styleId="ListParagraph">
    <w:name w:val="List Paragraph"/>
    <w:basedOn w:val="Обычный"/>
    <w:next w:val="ListParagraph"/>
    <w:autoRedefine w:val="0"/>
    <w:hidden w:val="0"/>
    <w:qFormat w:val="0"/>
    <w:pPr>
      <w:numPr>
        <w:ilvl w:val="0"/>
        <w:numId w:val="0"/>
      </w:num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22">
    <w:name w:val="Основной текст 22"/>
    <w:basedOn w:val="Обычный"/>
    <w:next w:val="Основнойтекст22"/>
    <w:autoRedefine w:val="0"/>
    <w:hidden w:val="0"/>
    <w:qFormat w:val="0"/>
    <w:pPr>
      <w:widowControl w:val="0"/>
      <w:suppressAutoHyphens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yperlink" Target="https://www.viaduk.ru/travel/tur-na-5-dney-novyy-god-na-kavkaze/" TargetMode="External"/><Relationship Id="rId10" Type="http://schemas.openxmlformats.org/officeDocument/2006/relationships/hyperlink" Target="http://www.viaduk.ru/" TargetMode="Externa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Iibeg6ptkaNlhIUBhb0wbz26QQ==">CgMxLjA4AHIhMWkxRUl0S0RqNXNLN2J3UVR2VVhwUlVtVUEwSTZXVHJO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2023-11-07T07:00:00Z</dcterms:created>
  <dc:creator>Irina</dc:creator>
</cp:coreProperties>
</file>