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2.0" w:type="dxa"/>
        <w:jc w:val="left"/>
        <w:tblInd w:w="5.9999999999999964" w:type="dxa"/>
        <w:tblLayout w:type="fixed"/>
        <w:tblLook w:val="0000"/>
      </w:tblPr>
      <w:tblGrid>
        <w:gridCol w:w="10312"/>
        <w:tblGridChange w:id="0">
          <w:tblGrid>
            <w:gridCol w:w="1031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961-6127    E-mail: </w:t>
            </w:r>
            <w:hyperlink r:id="rId7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https://www.viaduk.ru/travel/tur-na-5-dnya-v-perm/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urier New" w:cs="Courier New" w:eastAsia="Courier New" w:hAnsi="Courier New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Тур на 5 дней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Пермь - Усолье - Соликамск - Чердынь - Каменный город - Кунгур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«Легенды Перми Великой»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дней / 4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Яркое путешествие по историческим городам Пермского края! Пять неповторимых городов, каждый из которых по - своему самобытен и уникален, а между ними бесконечные просторы, завораживающий лес и удивительные уральские пейзажи. Настоящее удовольствие от красоты уральской природы и погружения в древние легенды Перми Великой!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заездов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 3-7.01.2025, 01-05.05.2025, 12-16.06.2025, 10-14.07.2025, 14-18.08.2025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Прибытие в Пермь.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Заселение в гостиницу с 14.00.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Встреча с гидом в отеле у стойки администратора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-дегустация «Традиции Пермской кухни».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Вас ожидает дегустация блюд пермской кухни. Вы совершите увлекательное путешествие в прошлое коми-пермяцкого народа. Узнаете о традициях и обычаях местного населения, попробуете прикамские блюда по уникальным рецептам.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Экскурсия в Пермский краевой музей «Дом Н. В. Мешкова».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В музее представлены очень разнообразные выставки, воплощающие историю и быт Пермской земли с древности и до наших дней, уникальная коллекция предметов Пермского звериного стиля.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по Перми «Легенды Губернского города».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Погружение в эпоху губернского города Перми 19 века, когда по улицам ездили нарядные экипажи, а на торговой площади у Оперного театра шла оживленная торговля. Вам предстоит узнать о прошлом и настоящем города, известных пермских деятелях и поворотных событиях в истории Перми. Вы познакомитесь с местом основания города, символами Перми «Счастьем не за горами», памятником Пермяку-соленые уши, Пермским медведем.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Рекомендуем посетить самостоятельно Пермскую галерею или пермский оперный театр, горячий бассейн под открытым небом Тенториум, прогуляться по центру Перми, посетить сувенирных магазинов «KAMWA», «Пермские конфеты».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 день: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Завтрак.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номеров.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Переезд 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Соликамск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по Соликамску. Осмотр старинной соляной скважины и центрального архитектурного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ансамбля.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Посещение Галереи домовой росписи.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Знакомство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с богатой коллекцией расписных предметов быта, старинных сундуков и прялок.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Мастер-класс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воими руками вы создадите маленький шедевр - дощечку, расписанную в технике уральской домовой росписи.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Обед.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 музей Древнерусского искусства.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 Богоявленский собор, где находится иконостас с иконами Строгановского письма.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Посещение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 Дома воеводы.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Посещение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музея-заповедника «Соль-завод».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знакомит с уникальной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историей Усть-Боровского солеваренного завода. Все здания построены в старых традициях, являются удивительными образцами промышленной деревянной архитектуры XIX. Здесь можно полностью проследить технологическую цепочку выварки знаменитой «соли-пермянки» и узнать откуда пошла известная поговорка «Пермяк – солёные уши»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Переезд в Чердынь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 - древнюю столицу Перми Великой.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Размещение в гостинице.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 день: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Освобождение номеров.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Чердынский музей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один из старейших на Урале, основан в 1899 году.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В музее представлены уникальные предметы пермского звериного стиля, коллекция восточного серебра VII-X веков, пермская деревянная скульптура.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по Чердыни: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 история первого монастыря на Урале - Иоанно-Богословский храм, Троицкий и Вятский холм, купеческие дома. Подъем на колокольню Воскресенского собора (за доп. плату 100 руб./чел.)</w:t>
      </w:r>
      <w:r w:rsidDel="00000000" w:rsidR="00000000" w:rsidRPr="00000000">
        <w:rPr>
          <w:rFonts w:ascii="Arial" w:cs="Arial" w:eastAsia="Arial" w:hAnsi="Arial"/>
          <w:color w:val="2e2e2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Обед из блюд чердынской кухни.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Усолье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Путевая информация «Строгановы в Прикамье».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Никто не понимал значения соли лучше династии Строгановых, появившейся в отдаленном районе Русского Севера.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Усолье на долгое время стало «столицей» владений солепромышленников.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Местные рассолы отличались высокой концентрацией соли, количество варниц постоянно росло. Поскольку Усолье располагалось на многочисленных островах с протоками, его стали называть «Уральской Венецией».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по Усолью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познакомит с архитектурой Спасо-Преображенского собора, усадьбой Голицыных, падающей колокольней.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 Палаты купцов Строгановых.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Это настоящий дом-дворец, уникальность которого состоит в том, что архитектура с выраженным московским стилем XVII века, сочетается с элементами природы Северного Прикамья.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Переезд в Березники.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Раз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2e"/>
          <w:sz w:val="22"/>
          <w:szCs w:val="22"/>
          <w:u w:val="none"/>
          <w:shd w:fill="auto" w:val="clear"/>
          <w:vertAlign w:val="baseline"/>
          <w:rtl w:val="0"/>
        </w:rPr>
        <w:t xml:space="preserve">мещение в гостинице.</w:t>
      </w:r>
      <w:r w:rsidDel="00000000" w:rsidR="00000000" w:rsidRPr="00000000">
        <w:rPr>
          <w:rFonts w:ascii="Arial" w:cs="Arial" w:eastAsia="Arial" w:hAnsi="Arial"/>
          <w:b w:val="1"/>
          <w:color w:val="2e2e2e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 день: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Завтрак в гостинице.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  <w:t xml:space="preserve">Освобождение номеров.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Переезд в поселок Всеволодо-Вильва.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в дом-музей Б.Пастернака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Восстановленный дом управляющего заводами, в котором жил Борис Пастернак. Музей находится в окружении природы и атмосферы уральского севера, воспетые в поэзии Пастернака.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на вершину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горы Крестовая на кресельном подъемнике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С вершины горы открываются невероятные панорамные виды на окрестности.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Обед в кафе.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Переезд в Каменный город.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по Каменному городу.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Путешествие по улицам, лабиринтам и площадям «заколдованного» города. Каменные ворота, Пернатый страж, пальмовидная сосна, дерево желаний, место «где чудь под землю ушла», камень - источник силы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Каменный Город очень живописен в любое время года. Весь скальный массив можно разделить на две части: Большой и Малый Города. В Большом Городе находятся два самых высоких останца, которые местные жители называют Большой и Малой Черепахами.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Переезд в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Пермь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Размещение в отеле.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5 день: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Завтрак в гостинице.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Освобождение номеров.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Переезд в Кунгур. Рассказ о Сибирском тракте.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Экскурсия по старинному купеческому городу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где каждое здание дышит историей, перенесет во времена ремесленников, купцов, ярмарок и чайных традиций. Вы загадаете желание у пупа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Земли, побываете в сквере воздухоплавателей, полюбуетесь архитектурой Тихвинского храма, посетите магазин «Пряности и радости» и сувенирный магазин Гончарная лавка.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Посещение Кунгурской ледяной пещеры.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Вы побываете на оборудованной освещенной тропе, любуясь морозной красотой гротов Крестовый, Бриллиантовый, Метеорный, Коралловый, Данте, Великан, узнаете, что такое «кромешная тьма», удивитесь старинным преданиям и легендам пещеры</w:t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 (общая продолжительность экскурсии - 1 час 20 минут, необходима теплая одежда).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Обед в ресторане.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Возвращение в Пермь.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Трансфер на ж/д вокзал и в аэропорт.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Рекомендуемое время отъезда из Перми после 19.30-20.00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134"/>
          <w:tab w:val="left" w:leader="none" w:pos="1985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ФИРМА ОСТАВЛЯЕТ ЗА СОБОЙ ПРАВО ИЗМЕНЯТЬ ПОРЯДОК ПРОВЕДЕНИЯ ЭКСКУРСИЙ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СТОИМОСТЬ ТУРА в Пермь на 5 дней на 1 человека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Layout w:type="fixed"/>
        <w:tblLook w:val="0000"/>
      </w:tblPr>
      <w:tblGrid>
        <w:gridCol w:w="5280"/>
        <w:gridCol w:w="5310"/>
        <w:tblGridChange w:id="0">
          <w:tblGrid>
            <w:gridCol w:w="5280"/>
            <w:gridCol w:w="531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Пермь: отель Амакс Премьер 3*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Чердынь: отель На семи холмах 3*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Березники: отель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e2e2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Эдем 3*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(дети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415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49800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(доп. место)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41400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(доп. место) дети до 14 лет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40900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Пермь: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Отель «Прикамье» 3*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Чердынь: отель «На семи холмах» 3*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Березники: отель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e2e2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«Эдем» 3*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39800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(дети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39300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1-местный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48000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(доп. место)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92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2-местный стандарт (доп. место) дети до 14 лет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38700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стоимость тура в Пермь на 5 дней включено: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экскурсионное и транспортное обслуживание;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питание: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 завтрака + 5 обедов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размещение в отелях;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входные билеты на объекты по программе.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В стоимость тура не входит: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ЖД/авиа проезд «Москва - Пермь — Москва»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доп. плату: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раннее заселение в отель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Амакс-премьер отель 3*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местный номер 1750 ру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1-местн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ый номер 2500 руб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 раннее заселение в отель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Прикамье 3*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2-местный номер 1650 руб, 1-местный номер 2150 руб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Стоимость доп. суток в отеле: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01.0" w:type="dxa"/>
        <w:jc w:val="left"/>
        <w:tblLayout w:type="fixed"/>
        <w:tblLook w:val="0000"/>
      </w:tblPr>
      <w:tblGrid>
        <w:gridCol w:w="5953"/>
        <w:gridCol w:w="3848"/>
        <w:tblGridChange w:id="0">
          <w:tblGrid>
            <w:gridCol w:w="5953"/>
            <w:gridCol w:w="384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Отель Амакс Премьер 3*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2-местный стандартный номер с завтраками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1-местный стандартный номер с завтраками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Отель «Прикамье» 3*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2-местный стандартный номер с завтраками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48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1-местный стандартный номер с завтраками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488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Отель Амакс Премьер 3* (Пермь)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расположен в центре города. Напротив выхода и гостиницы располагается Спасо-Преображенский кафедральный собор (Пермская Государственная художественная галерея) с обновленной Соборной Площадью, пройдя по которой можно выйти, к недавно отреставрированной набережной великой р. Кама. Категории номеров гостиницы различаются по размерам и наполнению, но всегда обставлены так, чтобы пребывание гостей было максимально комфортным. К услугам гостей: круглосуточный ресторан, боулинг, бильярд, караоке-клуб, SPA-центр, бизнес-центр, сувенирный киоск.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Отель «Прикамье» 3*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расположен в центре города, по адресу: Пермь, Комсомольский проспект, 27, на 1 этаже работает кафе-паб «Шеймус» до 2.00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Гости, прибывшие город, выбирают этот отель в качестве места отдыха из-за его удобного расположения. В пешей доступности расположены стадионы «Динамо» и «Юность», парк имени Горького, театр оперы и балета и местный зоопарк. Номерной фонд отеля «Прикамье» насчитывает 148 жилых помещений. Все гости гостиницы получат доступ к пользованию телевизором, холодильником, ванной комнатой и феном. В обширный перечень услуг отеля «Прикамье», оказываемых отелем, входят современный тренажерный зал, предоставление во временное пользование гладильных принадлежностей и компьютера, организация экскурсий, заказ такси и салон красоты с талантливыми мастерами.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" w:top="480" w:left="851" w:right="4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Arial" w:cs="Arial" w:eastAsia="Arial" w:hAnsi="Arial"/>
        <w:b w:val="1"/>
        <w:color w:val="000000"/>
        <w:sz w:val="32"/>
        <w:szCs w:val="3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">
    <w:name w:val="Заголовок 1"/>
    <w:basedOn w:val="Заголовок"/>
    <w:next w:val="Основнойтекст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Arial" w:cs="Arial" w:hAnsi="Arial"/>
      <w:b w:val="1"/>
      <w:bCs w:val="1"/>
      <w:color w:val="000000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7">
    <w:name w:val="Основной шрифт абзаца7"/>
    <w:next w:val="Основнойшрифтабзаца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ЗнакЗнак">
    <w:name w:val="Знак Знак"/>
    <w:next w:val="Знак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ЗнакЗнак1">
    <w:name w:val="Знак Знак1"/>
    <w:next w:val="ЗнакЗнак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b-serp-item__text_passage">
    <w:name w:val="b-serp-item__text_passage"/>
    <w:basedOn w:val="Основнойшрифтабзаца2"/>
    <w:next w:val="b-serp-item__text_passag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keditor-block-wrap">
    <w:name w:val="ckeditor-block-wrap"/>
    <w:basedOn w:val="Основнойшрифтабзаца7"/>
    <w:next w:val="ckeditor-block-wra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key-value__item-value">
    <w:name w:val="key-value__item-value"/>
    <w:basedOn w:val="Основнойшрифтабзаца7"/>
    <w:next w:val="key-value__item-val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-cut2">
    <w:name w:val="text-cut2"/>
    <w:basedOn w:val="Основнойшрифтабзаца7"/>
    <w:next w:val="text-cut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7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ut2__visible">
    <w:name w:val="cut2__visible"/>
    <w:basedOn w:val="Основнойшрифтабзаца7"/>
    <w:next w:val="cut2__visib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ut2__invisible">
    <w:name w:val="cut2__invisible"/>
    <w:basedOn w:val="Основнойшрифтабзаца7"/>
    <w:next w:val="cut2__invisib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7">
    <w:name w:val="Название7"/>
    <w:basedOn w:val="Обычный"/>
    <w:next w:val="Название7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7">
    <w:name w:val="Указатель7"/>
    <w:basedOn w:val="Обычный"/>
    <w:next w:val="Указатель7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6">
    <w:name w:val="Название6"/>
    <w:basedOn w:val="Обычный"/>
    <w:next w:val="Название6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widowControl w:val="0"/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widowControl w:val="0"/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Кирилл_Основной">
    <w:name w:val="Кирилл_Основной"/>
    <w:basedOn w:val="Обычный(веб)"/>
    <w:next w:val="Кирилл_Основной"/>
    <w:autoRedefine w:val="0"/>
    <w:hidden w:val="0"/>
    <w:qFormat w:val="0"/>
    <w:pPr>
      <w:widowControl w:val="0"/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cs="Garamond" w:eastAsia="SimSun" w:hAnsi="Garamond"/>
      <w:color w:val="000000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widowControl w:val="0"/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US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left">
    <w:name w:val="left"/>
    <w:basedOn w:val="Обычный"/>
    <w:next w:val="left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Кирилл_ОсновнойЗнакЗнакЗнак">
    <w:name w:val="Кирилл_Основной Знак Знак Знак"/>
    <w:basedOn w:val="Обычный"/>
    <w:next w:val="Кирилл_ОсновнойЗнакЗнакЗнак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cs="Garamond" w:eastAsia="Andale Sans UI" w:hAnsi="Garamond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zen-roomspage-amenities-amenity">
    <w:name w:val="zen-roomspage-amenities-amenity"/>
    <w:basedOn w:val="Обычный"/>
    <w:next w:val="zen-roomspage-amenities-amenity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Normal(Web)">
    <w:name w:val="Normal (Web)"/>
    <w:basedOn w:val="Обычный"/>
    <w:next w:val="Normal(Web)"/>
    <w:autoRedefine w:val="0"/>
    <w:hidden w:val="0"/>
    <w:qFormat w:val="0"/>
    <w:pPr>
      <w:widowControl w:val="0"/>
      <w:numPr>
        <w:ilvl w:val="0"/>
        <w:numId w:val="0"/>
      </w:numPr>
      <w:suppressAutoHyphens w:val="0"/>
      <w:spacing w:after="100" w:before="10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1"/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iaduk.ru/travel/tur-na-5-dnya-v-per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aduk@aha.ru" TargetMode="External"/><Relationship Id="rId8" Type="http://schemas.openxmlformats.org/officeDocument/2006/relationships/hyperlink" Target="http://www.viaduk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6nAKF3Nsa3VkYZANNoNPZ9cj9A==">CgMxLjA4AHIhMXoxbnJLVTU5eU5SaV9HZDZaN2hId3B0dlBvY2ZHYW9S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2023-11-22T12:21:00Z</dcterms:created>
  <dc:creator>OlgaZ</dc:creator>
</cp:coreProperties>
</file>