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2.0" w:type="dxa"/>
        <w:jc w:val="left"/>
        <w:tblInd w:w="5.9999999999999964" w:type="dxa"/>
        <w:tblLayout w:type="fixed"/>
        <w:tblLook w:val="0000"/>
      </w:tblPr>
      <w:tblGrid>
        <w:gridCol w:w="10312"/>
        <w:tblGridChange w:id="0">
          <w:tblGrid>
            <w:gridCol w:w="103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https://www.viaduk.ru/travel/tur-po-permskomu-krau-na-6-dnei/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Тур на 6 дней по Пермскому краю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«Легенды Перми Великой»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Пермь-Усолье-Соликамск-Чердынь-Ныроб-Каменный город-Кунгур (Ледяная пещера) -Хохловка-Пермь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(6 дней / 5 ночей)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Усолье и в Соликамске, в соляных столицах Пермского края Вы познакомитесь с историей солепромышленности на Урале, увидите старинную соляную скважину и гигантские терриконы, посетите старинные палаты баронов Строгановых. В Чердыни, древней столице Прикамья, окажетесь в необыкновенно мифологизированном пространстве и узнаете почему Чердынь называют «четвертым Римом», о тайне «серебра Закамского», величии чердынских купцов, интересных страницах из жизни поэта О.Мандельштама в ссылке. Отведаете блюда чердынской кухни, знаменитые шаньги на тонком тесте и суп из белых грибов.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Кунгуре, чайной столице Пермского края, посетите главную достопримечательность– Кунгурскую ледяную пещеру. В Перми, Вас ожидает знакомство с Пермскими богами, историей Перми, дегустация пермской кухни. И, конечно, Вы обязательно сфотографируетесь с Солеными ушами, загадаете желание и потрете нос Пермскому медведю!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Даты заездов: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3-8.01.2025, 1-6.05.2025, 12-17.06.2025, 10-15.07.2025, 14-19.08.2025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Самостоятельное прибытие в Пермь.</w:t>
        <w:br w:type="textWrapping"/>
        <w:t xml:space="preserve">Заселение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гостиницу с 14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:00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раннее заселение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за доп.плату)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Экскурсия в Пермский краевой музей «Дом Н. В. Мешкова».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Обед-дегустация «Традиции Пермской кухни».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Вас ожидает дегустация блюд пермской кухни. Вы совершите увлекательное путешествие в прошлое коми-пермяцкого народа. Узнаете о традициях и обычаях местного населения, попробуете прикамские блюда по уникальным рецептам.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Экскурсия по Перми «Легенды Губернского города».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Погружение в эпоху губернского города Перми 19 века, когда по улицам ездили нарядные экипажи, а на торговой площади у Оперного театра шла оживленная торговля. Вам предстоит узнать о прошлом и настоящем города, известных пермских деятелях и поворотных событиях в истории Перми. Вы познакомитесь с местом основания города, символами Перми «Счастьем не за горами», памятником Пермяку-соленые уши, Пермским медведем.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Свободное время.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Рекомендуем посетить самостоятельно Пермскую галерею или пермский оперный театр, горячий бассейн под открытым небом Тенториум, прогуляться по центру Перми, посетить сувенирных магазинов «KAMWA», «Пермские конфеты».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Переезд в Каменный город.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Экскурсия по Каменному городу.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Путешествие по улицам, лабиринтам и площадям «заколдованного» города. Каменные ворота, Пернатый страж, пальмовидная сосна, дерево желаний, место «где чудь под землю ушла», камень - источник силы. Каменный Город очень живописен в любое время года. Весь скальный массив можно разделить на две части: Большой и Малый Города. В Большом Городе находятся два самых высоких останца, которые местные жители называют Большой и Малой Черепахами.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Обед в кафе.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Экскурсия на вершину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горы Крестовая на кресельном подъемнике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С вершины горы открываются невероятные панорамные виды на окрестности.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Экскурсия в дом-музей Б.Пастернака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Восстановленный дом управляющего заводами, в котором жил Борис Пастернак. Музей находится в окружении природы и атмосферы уральского севера, воспетые в поэзии Пастернака.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Переезд в Березники.</w:t>
        <w:br w:type="textWrapping"/>
        <w:t xml:space="preserve">Раз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мещение в гостинице.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Освобождение номеров.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Переезд в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Соликамск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Экскурсия по Соликамску. Осмотр старинной соляной скважины и центрального архитектурного ансамбля. 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Посещение Галереи домовой росписи.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Знакомство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с богатой коллекцией расписных предметов быта, старинных сундуков и прялок. 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Мастер-класс: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своими руками вы создадите маленький шедевр - дощечку, расписанную в технике уральской домовой росписи.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Обед.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Экскурсия в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 музей Древнерусского искусства.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Богоявленский собор, где находится иконостас с иконами Строгановского письма.</w:t>
        <w:br w:type="textWrapping"/>
        <w:t xml:space="preserve">Посещение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 Дома воеводы.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Посещение 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музея-заповедника «Соль-завод».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Экскурсия знакомит с уникальной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историей Усть-Боровского солеваренного завода. Все здания построены в старых традициях, являются удивительными образцами промышленной деревянной архитектуры XIX. Здесь можно полностью проследить технологическую цепочку выварки знаменитой «соли-пермянки» и узнать откуда пошла известная поговорка «Пермяк – солёные уши»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Раз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мещение в гостинице.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t xml:space="preserve">Освобождение номеров.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Переезд в Чердынь.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Чердынский музей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один из старейших на Урале, основан в 1899 году.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В музее представлены уникальные предметы пермского звериного стиля, коллекция восточного серебра VII-X веков, пермская деревянная скульптура.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Экскурсия по Чердыни: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история первого монастыря на Урале - Иоанно-Богословский храм, Троицкий и Вятский холм, купеческие дома. Подъем на колокольню Воскресенского собора (за доп. плату 100 руб./чел.)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Обед из блюд чердынской кухни.</w:t>
        <w:br w:type="textWrapping"/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Усолье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Путевая информация «Строгановы в Прикамье».</w:t>
      </w:r>
      <w:r w:rsidDel="00000000" w:rsidR="00000000" w:rsidRPr="00000000">
        <w:rPr>
          <w:rFonts w:ascii="Arial" w:cs="Arial" w:eastAsia="Arial" w:hAnsi="Arial"/>
          <w:color w:val="666666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Никто не понимал значения соли лучше династии Строгановых, появившейся в отдаленном районе Русского Севера.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ffffff" w:val="clea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Усолье на долгое время стало «столицей» владений солепромышленников.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Местные рассолы отличались высокой концентрацией соли, количество варниц постоянно росло. Поскольку Усолье располагалось на многочисленных островах с протоками, его стали называть «Уральской Венецией».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Экскурсия по Усолью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познакомит с архитектурой Спасо-Преображенского собора, усадьбой Голицыных, падающей колокольней.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Экскурсия в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 Палаты купцов Строгановых.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Это настоящий дом-дворец, уникальность которого состоит в том, что архитектура с выраженным московским стилем XVII века, сочетается с элементами природы Северного Прикамья.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Переезд в Пермь.</w:t>
        <w:br w:type="textWrapping"/>
        <w:t xml:space="preserve">Раз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мещение в гостинице.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5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t xml:space="preserve">Завтрак в гостинице.</w:t>
        <w:br w:type="textWrapping"/>
        <w:t xml:space="preserve">Освобождение номеров.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Переезд в Кунгур. Рассказ о Сибирском тракте.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Экскурсия по старинному купеческому городу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где каждое здание дышит историей, перенесет во времена ремесленников, купцов, ярмарок и чайных традиций. Вы загадаете желание у пупа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 Земли, побываете в сквере воздухоплавателей, полюбуетесь архитектурой Тихвинского храма, посетите магазин «Пряности и радости» и сувенирный магазин Гончарная лавка.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Посещение Кунгурской ледяной пещеры. 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Вы побываете на оборудованной освещенной тропе, любуясь морозной красотой гротов Крестовый, Бриллиантовый, Метеорный, Коралловый, Данте, Великан, узнаете, что такое «кромешная тьма», удивитесь старинным преданиям и легендам пещеры (общая продолжительность экскурсии - 1 час 20 минут, необходима теплая одежда).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Обед.</w:t>
        <w:br w:type="textWrapping"/>
        <w:t xml:space="preserve">Возвращение в Пермь.</w:t>
        <w:br w:type="textWrapping"/>
        <w:t xml:space="preserve">Свободное время.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6 день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Освобождение номеров.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этнографический музей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Хохловка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первый на Урале музей деревянного зодчества под открытым небом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расположенный в 43 километрах от Перми, на полуострове Варнач. Вы побываете в старинных усадьбах, в солепромышленном и сельскохозяйственном комплексе, узнаете, как жили коми-пермяки, как добывали соль и как охотились в древности. Увидите старинные дома и церкви, колокольню, башню. Также вы сможете познакомиться с пермским фольклором и попробовать ароматный хохловский чай с блинчиками!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Возвращение в Пермь.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 магазина 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Пермские конфеты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17.00 Трансфер на ж/д вокзал и в аэропорт.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Отъезд из Перми.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Рекомендуемое время отъезда из Перми после 19.30 - 20.00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134"/>
          <w:tab w:val="left" w:leader="none" w:pos="1985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ТУРА в Пермь на 6 дней на 1 человека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Layout w:type="fixed"/>
        <w:tblLook w:val="0000"/>
      </w:tblPr>
      <w:tblGrid>
        <w:gridCol w:w="5595"/>
        <w:gridCol w:w="4995"/>
        <w:tblGridChange w:id="0">
          <w:tblGrid>
            <w:gridCol w:w="5595"/>
            <w:gridCol w:w="49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Пермь: 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«Прикамье» 3*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Соликамск: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о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тель «Соликамск» или «Вега бизнес»</w:t>
              <w:br w:type="textWrapping"/>
              <w:t xml:space="preserve">Чердынь: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семи холмах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3*</w:t>
              <w:br w:type="textWrapping"/>
              <w:t xml:space="preserve">Березники: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Эдем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47600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(дети до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47100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57600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47000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 дети до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лет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46500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Пермь: отель «Амакс» 3*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Соликамск: отель «Соликамск» или «Вега бизнес»</w:t>
              <w:br w:type="textWrapping"/>
              <w:t xml:space="preserve">Чердынь: «На семи холмах» 3*</w:t>
              <w:br w:type="textWrapping"/>
              <w:t xml:space="preserve">Березники: «Эдем» 3*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(дети до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58500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47900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 дети до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47400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стоимость тура в Пермь на 6 дней включено: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экскурсионное и транспортное обслуживание;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питание по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программе: 5 завтраков + 6 обедов;</w:t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размещение в отелях;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входные билеты на объекты по программе;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В стоимость тура не входит: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ЖД/авиа проезд «Москва - Пермь — Москва»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доп. плату (по желанию):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раннее заселение в отель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Амакс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3*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1750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руб. -  2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местный номер,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2500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руб. - 1-местны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й 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Стоимость доп. суток в отеле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3"/>
        <w:tblW w:w="9801.0" w:type="dxa"/>
        <w:jc w:val="left"/>
        <w:tblLayout w:type="fixed"/>
        <w:tblLook w:val="0000"/>
      </w:tblPr>
      <w:tblGrid>
        <w:gridCol w:w="5953"/>
        <w:gridCol w:w="3848"/>
        <w:tblGridChange w:id="0">
          <w:tblGrid>
            <w:gridCol w:w="5953"/>
            <w:gridCol w:w="384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Амакс 3*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2-местный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5800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1-местный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«Прикамье»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2-местный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1-местный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3900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Отель Амакс 3* (Пермь)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расположен в центре города. Напротив выхода и гостиницы располагается Спасо-Преображенский кафедральный собор (Пермская Государственная художественная галерея) с обновленной Соборной Площадью, пройдя по которой можно выйти, к недавно отреставрированной набережной великой р. Кама. Категории номеров гостиницы различаются по размерам и наполнению, но всегда обставлены так, чтобы пребывание гостей было максимально комфортным. К услугам гостей: круглосуточный ресторан, боулинг, бильярд, караоке-клуб, SPA-центр, бизнес-центр, сувенирный киоск.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Отель «Прикамье» 3*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расположен в центре города, по адресу: Пермь, Комсомольский проспект, 27, на 1 этаже работает кафе-паб «Шеймус» до 2.00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Гости, прибывшие город, выбирают этот отель в качестве места отдыха из-за его удобного расположения. В пешей доступности расположены стадионы «Динамо» и «Юность», парк имени Горького, театр оперы и балета и местный зоопарк. Номерной фонд отеля «Прикамье» насчитывает 148 жилых помещений. Все гости гостиницы получат доступ к пользованию телевизором, холодильником, ванной комнатой и феном. В обширный перечень услуг отеля «Прикамье», оказываемых отелем, входят современный тренажерный зал, предоставление во временное пользование гладильных принадлежностей и компьютера, организация экскурсий, заказ такси и салон красоты с талантливыми мастерами.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" w:top="480" w:left="851" w:right="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b w:val="1"/>
        <w:color w:val="000000"/>
        <w:sz w:val="32"/>
        <w:szCs w:val="3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 1"/>
    <w:basedOn w:val="Заголовок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накЗнак">
    <w:name w:val="Знак Знак"/>
    <w:next w:val="Знак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b-serp-item__text_passage">
    <w:name w:val="b-serp-item__text_passage"/>
    <w:basedOn w:val="Основнойшрифтабзаца2"/>
    <w:next w:val="b-serp-item__text_pass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keditor-block-wrap">
    <w:name w:val="ckeditor-block-wrap"/>
    <w:basedOn w:val="Основнойшрифтабзаца7"/>
    <w:next w:val="ckeditor-block-wra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ey-value__item-value">
    <w:name w:val="key-value__item-value"/>
    <w:basedOn w:val="Основнойшрифтабзаца7"/>
    <w:next w:val="key-value__item-val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-cut2">
    <w:name w:val="text-cut2"/>
    <w:basedOn w:val="Основнойшрифтабзаца7"/>
    <w:next w:val="text-c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7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visible">
    <w:name w:val="cut2__visible"/>
    <w:basedOn w:val="Основнойшрифтабзаца7"/>
    <w:next w:val="cut2__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invisible">
    <w:name w:val="cut2__invisible"/>
    <w:basedOn w:val="Основнойшрифтабзаца7"/>
    <w:next w:val="cut2__in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7">
    <w:name w:val="Название7"/>
    <w:basedOn w:val="Обычный"/>
    <w:next w:val="Название7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6">
    <w:name w:val="Название6"/>
    <w:basedOn w:val="Обычный"/>
    <w:next w:val="Название6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">
    <w:name w:val="Кирилл_Основной"/>
    <w:basedOn w:val="Обычный(веб)"/>
    <w:next w:val="Кирилл_Основной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SimSun" w:hAnsi="Garamond"/>
      <w:color w:val="000000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widowControl w:val="0"/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left">
    <w:name w:val="left"/>
    <w:basedOn w:val="Обычный"/>
    <w:next w:val="left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ЗнакЗнакЗнак">
    <w:name w:val="Кирилл_Основной Знак Знак Знак"/>
    <w:basedOn w:val="Обычный"/>
    <w:next w:val="Кирилл_ОсновнойЗнакЗнакЗнак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Andale Sans UI" w:hAnsi="Garamond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zen-roomspage-amenities-amenity">
    <w:name w:val="zen-roomspage-amenities-amenity"/>
    <w:basedOn w:val="Обычный"/>
    <w:next w:val="zen-roomspage-amenities-amenity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duk@aha.ru" TargetMode="External"/><Relationship Id="rId8" Type="http://schemas.openxmlformats.org/officeDocument/2006/relationships/hyperlink" Target="http://www.viadu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IGXVO+m7l19+IZdpN4CazifNQ==">CgMxLjA4AHIhMUNDQmdPaU5PX1J3aUJmblNaM2F0R2NfRW5ULWRrTnpO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2022-03-16T14:27:00Z</dcterms:created>
  <dc:creator>OlgaZ</dc:creator>
</cp:coreProperties>
</file>